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8751" w14:textId="33C8B97F" w:rsidR="00B41B25" w:rsidRPr="00DA3805" w:rsidRDefault="00A8697A" w:rsidP="00B43750">
      <w:pPr>
        <w:rPr>
          <w:rFonts w:ascii="Century Gothic" w:hAnsi="Century Gothic"/>
          <w:b/>
          <w:bCs/>
          <w:sz w:val="28"/>
          <w:szCs w:val="28"/>
        </w:rPr>
      </w:pPr>
      <w:r w:rsidRPr="00DA3805">
        <w:rPr>
          <w:rFonts w:ascii="Century Gothic" w:hAnsi="Century Gothic"/>
          <w:b/>
          <w:bCs/>
          <w:sz w:val="28"/>
          <w:szCs w:val="28"/>
        </w:rPr>
        <w:t>Lesson 4:</w:t>
      </w:r>
    </w:p>
    <w:p w14:paraId="580CC63E" w14:textId="43177DE1" w:rsidR="00A8697A" w:rsidRPr="00585D16" w:rsidRDefault="00A8697A" w:rsidP="00B43750">
      <w:pPr>
        <w:rPr>
          <w:rFonts w:ascii="Century Gothic" w:hAnsi="Century Gothic"/>
          <w:b/>
          <w:bCs/>
          <w:sz w:val="18"/>
          <w:szCs w:val="18"/>
        </w:rPr>
      </w:pPr>
      <w:r w:rsidRPr="00585D16">
        <w:rPr>
          <w:rFonts w:ascii="Century Gothic" w:hAnsi="Century Gothic"/>
          <w:b/>
          <w:bCs/>
          <w:sz w:val="18"/>
          <w:szCs w:val="18"/>
        </w:rPr>
        <w:t>Crosses from around the world</w:t>
      </w:r>
      <w:r w:rsidR="004734EE" w:rsidRPr="00585D16">
        <w:rPr>
          <w:rFonts w:ascii="Century Gothic" w:hAnsi="Century Gothic"/>
          <w:b/>
          <w:bCs/>
          <w:sz w:val="18"/>
          <w:szCs w:val="18"/>
        </w:rPr>
        <w:t xml:space="preserve">.  </w:t>
      </w:r>
      <w:r w:rsidR="004734EE" w:rsidRPr="00585D16">
        <w:rPr>
          <w:rFonts w:ascii="Century Gothic" w:hAnsi="Century Gothic"/>
          <w:sz w:val="18"/>
          <w:szCs w:val="18"/>
        </w:rPr>
        <w:t>Information for teachers</w:t>
      </w:r>
      <w:r w:rsidR="00B7155D" w:rsidRPr="00585D16">
        <w:rPr>
          <w:rFonts w:ascii="Century Gothic" w:hAnsi="Century Gothic"/>
          <w:sz w:val="18"/>
          <w:szCs w:val="18"/>
        </w:rPr>
        <w:t>.</w:t>
      </w:r>
    </w:p>
    <w:p w14:paraId="24972A7C" w14:textId="5EA91307" w:rsidR="00A8697A" w:rsidRPr="00585D16" w:rsidRDefault="00A8697A" w:rsidP="00B43750">
      <w:pPr>
        <w:rPr>
          <w:rFonts w:ascii="Century Gothic" w:hAnsi="Century Gothic"/>
          <w:b/>
          <w:bCs/>
          <w:sz w:val="18"/>
          <w:szCs w:val="18"/>
        </w:rPr>
      </w:pPr>
      <w:r w:rsidRPr="00585D16">
        <w:rPr>
          <w:rFonts w:ascii="Century Gothic" w:hAnsi="Century Gothic"/>
          <w:b/>
          <w:bCs/>
          <w:sz w:val="18"/>
          <w:szCs w:val="18"/>
        </w:rPr>
        <w:t>Some examples</w:t>
      </w:r>
    </w:p>
    <w:p w14:paraId="174BEE47" w14:textId="55254C55" w:rsidR="008F6901" w:rsidRPr="00585D16" w:rsidRDefault="008F6901" w:rsidP="00B43750">
      <w:pPr>
        <w:rPr>
          <w:rFonts w:ascii="Century Gothic" w:hAnsi="Century Gothic"/>
          <w:sz w:val="18"/>
          <w:szCs w:val="18"/>
        </w:rPr>
      </w:pPr>
      <w:r w:rsidRPr="00585D16">
        <w:rPr>
          <w:rFonts w:ascii="Century Gothic" w:hAnsi="Century Gothic"/>
          <w:sz w:val="18"/>
          <w:szCs w:val="18"/>
        </w:rPr>
        <w:t>The aim is to get the pupils to look at a range of different crosses and to explore their meaning, recognising that each cross has a slightly different focus attached to its design.</w:t>
      </w:r>
    </w:p>
    <w:p w14:paraId="652CDB84" w14:textId="5FB38A2C" w:rsidR="00BB6E8C" w:rsidRPr="00585D16" w:rsidRDefault="008F6901" w:rsidP="00B43750">
      <w:pPr>
        <w:rPr>
          <w:rFonts w:ascii="Century Gothic" w:hAnsi="Century Gothic"/>
          <w:sz w:val="18"/>
          <w:szCs w:val="18"/>
        </w:rPr>
      </w:pPr>
      <w:r w:rsidRPr="00585D16">
        <w:rPr>
          <w:rFonts w:ascii="Century Gothic" w:hAnsi="Century Gothic"/>
          <w:sz w:val="18"/>
          <w:szCs w:val="18"/>
        </w:rPr>
        <w:t>The task the pupils have been asked to do is to design a cross that expresses the meaning of Easter.</w:t>
      </w:r>
    </w:p>
    <w:p w14:paraId="05C89C4B" w14:textId="642383C1" w:rsidR="00BB6E8C" w:rsidRPr="00585D16" w:rsidRDefault="00BB6E8C" w:rsidP="00B43750">
      <w:pPr>
        <w:rPr>
          <w:rFonts w:ascii="Century Gothic" w:hAnsi="Century Gothic"/>
          <w:b/>
          <w:bCs/>
          <w:sz w:val="18"/>
          <w:szCs w:val="18"/>
        </w:rPr>
      </w:pPr>
      <w:r w:rsidRPr="00585D16">
        <w:rPr>
          <w:rFonts w:ascii="Century Gothic" w:hAnsi="Century Gothic"/>
          <w:b/>
          <w:bCs/>
          <w:sz w:val="18"/>
          <w:szCs w:val="18"/>
        </w:rPr>
        <w:t xml:space="preserve">Further reading and examples can be found in the following publication:  </w:t>
      </w:r>
      <w:r w:rsidRPr="00585D16">
        <w:rPr>
          <w:rFonts w:ascii="Century Gothic" w:hAnsi="Century Gothic"/>
          <w:sz w:val="18"/>
          <w:szCs w:val="18"/>
        </w:rPr>
        <w:t xml:space="preserve">A – cross the world.  An exploration of forty representations of the cross from the </w:t>
      </w:r>
      <w:r w:rsidR="00585D16" w:rsidRPr="00585D16">
        <w:rPr>
          <w:rFonts w:ascii="Century Gothic" w:hAnsi="Century Gothic"/>
          <w:sz w:val="18"/>
          <w:szCs w:val="18"/>
        </w:rPr>
        <w:t>world-wide</w:t>
      </w:r>
      <w:r w:rsidRPr="00585D16">
        <w:rPr>
          <w:rFonts w:ascii="Century Gothic" w:hAnsi="Century Gothic"/>
          <w:sz w:val="18"/>
          <w:szCs w:val="18"/>
        </w:rPr>
        <w:t xml:space="preserve"> Christian Church.  Martyn Payne and Betty Pedley</w:t>
      </w:r>
      <w:r w:rsidR="00585D16" w:rsidRPr="00585D16">
        <w:rPr>
          <w:rFonts w:ascii="Century Gothic" w:hAnsi="Century Gothic"/>
          <w:sz w:val="18"/>
          <w:szCs w:val="18"/>
        </w:rPr>
        <w:t>.</w:t>
      </w:r>
    </w:p>
    <w:tbl>
      <w:tblPr>
        <w:tblStyle w:val="TableGrid"/>
        <w:tblW w:w="0" w:type="auto"/>
        <w:tblLook w:val="04A0" w:firstRow="1" w:lastRow="0" w:firstColumn="1" w:lastColumn="0" w:noHBand="0" w:noVBand="1"/>
      </w:tblPr>
      <w:tblGrid>
        <w:gridCol w:w="7268"/>
        <w:gridCol w:w="7269"/>
      </w:tblGrid>
      <w:tr w:rsidR="00A8697A" w14:paraId="5455E708" w14:textId="77777777" w:rsidTr="005E500E">
        <w:tc>
          <w:tcPr>
            <w:tcW w:w="7268" w:type="dxa"/>
          </w:tcPr>
          <w:p w14:paraId="7B3437A3" w14:textId="716DA308" w:rsidR="00A8697A" w:rsidRPr="008F6901" w:rsidRDefault="008C418E" w:rsidP="00B43750">
            <w:pPr>
              <w:rPr>
                <w:rFonts w:ascii="Century Gothic" w:hAnsi="Century Gothic"/>
                <w:b/>
                <w:bCs/>
                <w:sz w:val="24"/>
                <w:szCs w:val="24"/>
              </w:rPr>
            </w:pPr>
            <w:r w:rsidRPr="008F6901">
              <w:rPr>
                <w:rFonts w:ascii="Century Gothic" w:hAnsi="Century Gothic"/>
                <w:b/>
                <w:bCs/>
                <w:sz w:val="24"/>
                <w:szCs w:val="24"/>
              </w:rPr>
              <w:t xml:space="preserve">Cross </w:t>
            </w:r>
          </w:p>
        </w:tc>
        <w:tc>
          <w:tcPr>
            <w:tcW w:w="7269" w:type="dxa"/>
          </w:tcPr>
          <w:p w14:paraId="1D47535D" w14:textId="5E016609" w:rsidR="00A8697A" w:rsidRPr="008F6901" w:rsidRDefault="008C418E" w:rsidP="00B43750">
            <w:pPr>
              <w:rPr>
                <w:rFonts w:ascii="Century Gothic" w:hAnsi="Century Gothic"/>
                <w:b/>
                <w:bCs/>
                <w:sz w:val="24"/>
                <w:szCs w:val="24"/>
              </w:rPr>
            </w:pPr>
            <w:r w:rsidRPr="008F6901">
              <w:rPr>
                <w:rFonts w:ascii="Century Gothic" w:hAnsi="Century Gothic"/>
                <w:b/>
                <w:bCs/>
                <w:sz w:val="24"/>
                <w:szCs w:val="24"/>
              </w:rPr>
              <w:t>Meaning</w:t>
            </w:r>
          </w:p>
        </w:tc>
      </w:tr>
      <w:tr w:rsidR="00A8697A" w14:paraId="4D8FD4D8" w14:textId="77777777" w:rsidTr="005E500E">
        <w:tc>
          <w:tcPr>
            <w:tcW w:w="7268" w:type="dxa"/>
          </w:tcPr>
          <w:p w14:paraId="32DD4B48" w14:textId="7B15C5A4" w:rsidR="00A8697A" w:rsidRPr="005E500E" w:rsidRDefault="00B73804" w:rsidP="00B73804">
            <w:pPr>
              <w:rPr>
                <w:rFonts w:ascii="Century Gothic" w:hAnsi="Century Gothic"/>
                <w:b/>
                <w:bCs/>
                <w:noProof/>
                <w:sz w:val="24"/>
                <w:szCs w:val="24"/>
              </w:rPr>
            </w:pPr>
            <w:r w:rsidRPr="005E500E">
              <w:rPr>
                <w:rFonts w:ascii="Century Gothic" w:hAnsi="Century Gothic"/>
                <w:b/>
                <w:bCs/>
                <w:noProof/>
                <w:sz w:val="24"/>
                <w:szCs w:val="24"/>
              </w:rPr>
              <w:t>Ethiopian cross</w:t>
            </w:r>
          </w:p>
          <w:p w14:paraId="6C029AC3" w14:textId="17AD6955" w:rsidR="00B73804" w:rsidRDefault="00B73804" w:rsidP="00B7155D">
            <w:pPr>
              <w:jc w:val="center"/>
              <w:rPr>
                <w:noProof/>
              </w:rPr>
            </w:pPr>
            <w:r w:rsidRPr="00B73804">
              <w:rPr>
                <w:noProof/>
              </w:rPr>
              <w:drawing>
                <wp:inline distT="0" distB="0" distL="0" distR="0" wp14:anchorId="2C845662" wp14:editId="4AF65B27">
                  <wp:extent cx="2087880" cy="1821180"/>
                  <wp:effectExtent l="0" t="0" r="7620" b="7620"/>
                  <wp:docPr id="1" name="Picture 1" descr="Pin 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ar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87880" cy="1821180"/>
                          </a:xfrm>
                          <a:prstGeom prst="rect">
                            <a:avLst/>
                          </a:prstGeom>
                          <a:noFill/>
                          <a:ln>
                            <a:noFill/>
                          </a:ln>
                        </pic:spPr>
                      </pic:pic>
                    </a:graphicData>
                  </a:graphic>
                </wp:inline>
              </w:drawing>
            </w:r>
            <w:r>
              <w:rPr>
                <w:noProof/>
              </w:rPr>
              <w:drawing>
                <wp:inline distT="0" distB="0" distL="0" distR="0" wp14:anchorId="2B9618F1" wp14:editId="0FAA1995">
                  <wp:extent cx="1717040" cy="1455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728626" cy="1465241"/>
                          </a:xfrm>
                          <a:prstGeom prst="rect">
                            <a:avLst/>
                          </a:prstGeom>
                        </pic:spPr>
                      </pic:pic>
                    </a:graphicData>
                  </a:graphic>
                </wp:inline>
              </w:drawing>
            </w:r>
          </w:p>
          <w:p w14:paraId="7E8D0C59" w14:textId="41827D3F" w:rsidR="00585D16" w:rsidRDefault="00585D16" w:rsidP="00B73804"/>
        </w:tc>
        <w:tc>
          <w:tcPr>
            <w:tcW w:w="7269" w:type="dxa"/>
          </w:tcPr>
          <w:p w14:paraId="6AED6A8F" w14:textId="06D99CB7" w:rsidR="00A8697A" w:rsidRPr="008F6901" w:rsidRDefault="00001298" w:rsidP="00B43750">
            <w:pPr>
              <w:rPr>
                <w:rFonts w:ascii="Century Gothic" w:hAnsi="Century Gothic"/>
                <w:sz w:val="16"/>
                <w:szCs w:val="16"/>
              </w:rPr>
            </w:pPr>
            <w:r w:rsidRPr="008F6901">
              <w:rPr>
                <w:rFonts w:ascii="Century Gothic" w:hAnsi="Century Gothic"/>
                <w:sz w:val="16"/>
                <w:szCs w:val="16"/>
              </w:rPr>
              <w:t>The basic Ethiopian cross takes the form of a circle with the cross set inside it.  Some Ethiopian crosses are designed in rhombus shapes and have vegetable motifs, which are linked to the narrative of the garden of Eden and the tree of life.  There is sometimes a square tablet, which may contain words or occasionally a picture, at the base of some of these crosses.  Triangles, details of flowers and various zigzag patterns are also very common in different makes of this cross.</w:t>
            </w:r>
          </w:p>
          <w:p w14:paraId="6439BDD9" w14:textId="77777777" w:rsidR="00001298" w:rsidRPr="008F6901" w:rsidRDefault="00001298" w:rsidP="00B43750">
            <w:pPr>
              <w:rPr>
                <w:rFonts w:ascii="Century Gothic" w:hAnsi="Century Gothic"/>
                <w:sz w:val="16"/>
                <w:szCs w:val="16"/>
              </w:rPr>
            </w:pPr>
          </w:p>
          <w:p w14:paraId="625A6D54" w14:textId="77777777" w:rsidR="00001298" w:rsidRPr="008F6901" w:rsidRDefault="00001298" w:rsidP="00B43750">
            <w:pPr>
              <w:rPr>
                <w:rFonts w:ascii="Century Gothic" w:hAnsi="Century Gothic"/>
                <w:sz w:val="16"/>
                <w:szCs w:val="16"/>
              </w:rPr>
            </w:pPr>
            <w:r w:rsidRPr="008F6901">
              <w:rPr>
                <w:rFonts w:ascii="Century Gothic" w:hAnsi="Century Gothic"/>
                <w:sz w:val="16"/>
                <w:szCs w:val="16"/>
              </w:rPr>
              <w:t>Often the designs are complex and colourful, reflecting the craftsman’s desire to indicate that, for believers, the cross is a symbol of vibrancy and life and not just a place of death.</w:t>
            </w:r>
          </w:p>
          <w:p w14:paraId="0A90014B" w14:textId="77777777" w:rsidR="00DA3805" w:rsidRPr="008F6901" w:rsidRDefault="00DA3805" w:rsidP="00B43750">
            <w:pPr>
              <w:rPr>
                <w:sz w:val="16"/>
                <w:szCs w:val="16"/>
              </w:rPr>
            </w:pPr>
          </w:p>
          <w:p w14:paraId="041FA87F" w14:textId="7BDC0778" w:rsidR="00DA3805" w:rsidRPr="008F6901" w:rsidRDefault="00DA3805" w:rsidP="00B43750">
            <w:pPr>
              <w:rPr>
                <w:b/>
                <w:bCs/>
                <w:i/>
                <w:iCs/>
                <w:sz w:val="16"/>
                <w:szCs w:val="16"/>
              </w:rPr>
            </w:pPr>
            <w:r w:rsidRPr="008F6901">
              <w:rPr>
                <w:rFonts w:ascii="Century Gothic" w:hAnsi="Century Gothic"/>
                <w:b/>
                <w:bCs/>
                <w:i/>
                <w:iCs/>
                <w:sz w:val="16"/>
                <w:szCs w:val="16"/>
                <w:lang w:eastAsia="en-GB"/>
              </w:rPr>
              <w:t>Extract from A - cross the world</w:t>
            </w:r>
          </w:p>
        </w:tc>
      </w:tr>
      <w:tr w:rsidR="005E500E" w14:paraId="3DCCA0E8" w14:textId="77777777" w:rsidTr="005E500E">
        <w:tc>
          <w:tcPr>
            <w:tcW w:w="7268" w:type="dxa"/>
          </w:tcPr>
          <w:p w14:paraId="2A77ECD5" w14:textId="55C56B56" w:rsidR="00C5349C" w:rsidRPr="00C5349C" w:rsidRDefault="005E500E" w:rsidP="00C5349C">
            <w:pPr>
              <w:rPr>
                <w:b/>
                <w:bCs/>
                <w:noProof/>
              </w:rPr>
            </w:pPr>
            <w:r w:rsidRPr="005E500E">
              <w:rPr>
                <w:rFonts w:ascii="Century Gothic" w:hAnsi="Century Gothic"/>
                <w:b/>
                <w:bCs/>
                <w:noProof/>
                <w:sz w:val="24"/>
                <w:szCs w:val="24"/>
              </w:rPr>
              <w:t>Eygptian cross</w:t>
            </w:r>
            <w:r w:rsidRPr="005E500E">
              <w:rPr>
                <w:b/>
                <w:bCs/>
                <w:noProof/>
              </w:rPr>
              <w:t xml:space="preserve"> </w:t>
            </w:r>
          </w:p>
          <w:p w14:paraId="111AADAC" w14:textId="77777777" w:rsidR="005E500E" w:rsidRDefault="005E500E" w:rsidP="00C5349C">
            <w:pPr>
              <w:jc w:val="center"/>
              <w:rPr>
                <w:rFonts w:ascii="Century Gothic" w:hAnsi="Century Gothic"/>
                <w:noProof/>
                <w:sz w:val="24"/>
                <w:szCs w:val="24"/>
              </w:rPr>
            </w:pPr>
            <w:r>
              <w:rPr>
                <w:noProof/>
              </w:rPr>
              <w:drawing>
                <wp:inline distT="0" distB="0" distL="0" distR="0" wp14:anchorId="0F73B8E6" wp14:editId="277591F5">
                  <wp:extent cx="1751965" cy="12115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rot="10800000" flipV="1">
                            <a:off x="0" y="0"/>
                            <a:ext cx="1803989" cy="1247557"/>
                          </a:xfrm>
                          <a:prstGeom prst="rect">
                            <a:avLst/>
                          </a:prstGeom>
                        </pic:spPr>
                      </pic:pic>
                    </a:graphicData>
                  </a:graphic>
                </wp:inline>
              </w:drawing>
            </w:r>
          </w:p>
          <w:p w14:paraId="6386F99C" w14:textId="77777777" w:rsidR="00C5349C" w:rsidRDefault="00C5349C" w:rsidP="00C5349C">
            <w:pPr>
              <w:jc w:val="center"/>
              <w:rPr>
                <w:rFonts w:ascii="Century Gothic" w:hAnsi="Century Gothic"/>
                <w:noProof/>
                <w:sz w:val="24"/>
                <w:szCs w:val="24"/>
              </w:rPr>
            </w:pPr>
          </w:p>
          <w:p w14:paraId="6ECA2BAD" w14:textId="77777777" w:rsidR="00C5349C" w:rsidRDefault="00C5349C" w:rsidP="00C5349C">
            <w:pPr>
              <w:jc w:val="center"/>
              <w:rPr>
                <w:rFonts w:ascii="Century Gothic" w:hAnsi="Century Gothic"/>
                <w:noProof/>
                <w:sz w:val="24"/>
                <w:szCs w:val="24"/>
              </w:rPr>
            </w:pPr>
          </w:p>
          <w:p w14:paraId="0EFBED2A" w14:textId="77777777" w:rsidR="00C5349C" w:rsidRDefault="00C5349C" w:rsidP="00C5349C">
            <w:pPr>
              <w:jc w:val="center"/>
              <w:rPr>
                <w:rFonts w:ascii="Century Gothic" w:hAnsi="Century Gothic"/>
                <w:noProof/>
                <w:sz w:val="24"/>
                <w:szCs w:val="24"/>
              </w:rPr>
            </w:pPr>
          </w:p>
          <w:p w14:paraId="69738CED" w14:textId="77777777" w:rsidR="00C5349C" w:rsidRDefault="00C5349C" w:rsidP="00C5349C">
            <w:pPr>
              <w:rPr>
                <w:rFonts w:ascii="Century Gothic" w:hAnsi="Century Gothic"/>
                <w:noProof/>
                <w:sz w:val="24"/>
                <w:szCs w:val="24"/>
              </w:rPr>
            </w:pPr>
          </w:p>
          <w:p w14:paraId="0D410418" w14:textId="068A3543" w:rsidR="00C5349C" w:rsidRPr="00C5349C" w:rsidRDefault="00C5349C" w:rsidP="008F6901">
            <w:pPr>
              <w:rPr>
                <w:rFonts w:ascii="Century Gothic" w:hAnsi="Century Gothic"/>
                <w:b/>
                <w:bCs/>
                <w:noProof/>
                <w:sz w:val="24"/>
                <w:szCs w:val="24"/>
              </w:rPr>
            </w:pPr>
          </w:p>
        </w:tc>
        <w:tc>
          <w:tcPr>
            <w:tcW w:w="7269" w:type="dxa"/>
          </w:tcPr>
          <w:p w14:paraId="6E2F568E" w14:textId="7B3CCA1C" w:rsidR="005E500E" w:rsidRPr="008F6901" w:rsidRDefault="005E500E" w:rsidP="005E500E">
            <w:pPr>
              <w:rPr>
                <w:rFonts w:ascii="Century Gothic" w:hAnsi="Century Gothic" w:cs="Arial"/>
                <w:color w:val="202124"/>
                <w:sz w:val="16"/>
                <w:szCs w:val="16"/>
                <w:shd w:val="clear" w:color="auto" w:fill="FFFFFF"/>
              </w:rPr>
            </w:pPr>
            <w:r w:rsidRPr="008F6901">
              <w:rPr>
                <w:rFonts w:ascii="Century Gothic" w:hAnsi="Century Gothic" w:cs="Arial"/>
                <w:color w:val="202124"/>
                <w:sz w:val="16"/>
                <w:szCs w:val="16"/>
                <w:shd w:val="clear" w:color="auto" w:fill="FFFFFF"/>
              </w:rPr>
              <w:lastRenderedPageBreak/>
              <w:t>The </w:t>
            </w:r>
            <w:r w:rsidRPr="008F6901">
              <w:rPr>
                <w:rFonts w:ascii="Century Gothic" w:hAnsi="Century Gothic" w:cs="Arial"/>
                <w:b/>
                <w:bCs/>
                <w:color w:val="202124"/>
                <w:sz w:val="16"/>
                <w:szCs w:val="16"/>
                <w:shd w:val="clear" w:color="auto" w:fill="FFFFFF"/>
              </w:rPr>
              <w:t>ankh</w:t>
            </w:r>
            <w:r w:rsidRPr="008F6901">
              <w:rPr>
                <w:rFonts w:ascii="Century Gothic" w:hAnsi="Century Gothic" w:cs="Arial"/>
                <w:color w:val="202124"/>
                <w:sz w:val="16"/>
                <w:szCs w:val="16"/>
                <w:shd w:val="clear" w:color="auto" w:fill="FFFFFF"/>
              </w:rPr>
              <w:t> symbol—sometimes referred to as the key of life or the key of the Nile — is representative of eternal life in Ancient </w:t>
            </w:r>
            <w:r w:rsidRPr="008F6901">
              <w:rPr>
                <w:rFonts w:ascii="Century Gothic" w:hAnsi="Century Gothic" w:cs="Arial"/>
                <w:b/>
                <w:bCs/>
                <w:color w:val="202124"/>
                <w:sz w:val="16"/>
                <w:szCs w:val="16"/>
                <w:shd w:val="clear" w:color="auto" w:fill="FFFFFF"/>
              </w:rPr>
              <w:t>Egypt</w:t>
            </w:r>
            <w:r w:rsidRPr="008F6901">
              <w:rPr>
                <w:rFonts w:ascii="Century Gothic" w:hAnsi="Century Gothic" w:cs="Arial"/>
                <w:color w:val="202124"/>
                <w:sz w:val="16"/>
                <w:szCs w:val="16"/>
                <w:shd w:val="clear" w:color="auto" w:fill="FFFFFF"/>
              </w:rPr>
              <w:t>.  Created by Africans long ago, the </w:t>
            </w:r>
            <w:r w:rsidRPr="008F6901">
              <w:rPr>
                <w:rFonts w:ascii="Century Gothic" w:hAnsi="Century Gothic" w:cs="Arial"/>
                <w:b/>
                <w:bCs/>
                <w:color w:val="202124"/>
                <w:sz w:val="16"/>
                <w:szCs w:val="16"/>
                <w:shd w:val="clear" w:color="auto" w:fill="FFFFFF"/>
              </w:rPr>
              <w:t>ankh</w:t>
            </w:r>
            <w:r w:rsidRPr="008F6901">
              <w:rPr>
                <w:rFonts w:ascii="Century Gothic" w:hAnsi="Century Gothic" w:cs="Arial"/>
                <w:color w:val="202124"/>
                <w:sz w:val="16"/>
                <w:szCs w:val="16"/>
                <w:shd w:val="clear" w:color="auto" w:fill="FFFFFF"/>
              </w:rPr>
              <w:t> is said to be the first--or original--</w:t>
            </w:r>
            <w:r w:rsidRPr="008F6901">
              <w:rPr>
                <w:rFonts w:ascii="Century Gothic" w:hAnsi="Century Gothic" w:cs="Arial"/>
                <w:b/>
                <w:bCs/>
                <w:color w:val="202124"/>
                <w:sz w:val="16"/>
                <w:szCs w:val="16"/>
                <w:shd w:val="clear" w:color="auto" w:fill="FFFFFF"/>
              </w:rPr>
              <w:t>cross</w:t>
            </w:r>
            <w:r w:rsidRPr="008F6901">
              <w:rPr>
                <w:rFonts w:ascii="Century Gothic" w:hAnsi="Century Gothic" w:cs="Arial"/>
                <w:color w:val="202124"/>
                <w:sz w:val="16"/>
                <w:szCs w:val="16"/>
                <w:shd w:val="clear" w:color="auto" w:fill="FFFFFF"/>
              </w:rPr>
              <w:t>.</w:t>
            </w:r>
          </w:p>
          <w:p w14:paraId="29186E56" w14:textId="77777777" w:rsidR="005E500E" w:rsidRPr="008F6901" w:rsidRDefault="005E500E" w:rsidP="005E500E">
            <w:pPr>
              <w:rPr>
                <w:rFonts w:ascii="Century Gothic" w:hAnsi="Century Gothic" w:cs="Arial"/>
                <w:color w:val="202124"/>
                <w:sz w:val="16"/>
                <w:szCs w:val="16"/>
                <w:shd w:val="clear" w:color="auto" w:fill="FFFFFF"/>
              </w:rPr>
            </w:pPr>
          </w:p>
          <w:p w14:paraId="3461BD75" w14:textId="21A45852" w:rsidR="005E500E" w:rsidRPr="008F6901" w:rsidRDefault="005E500E" w:rsidP="005E500E">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t>The </w:t>
            </w:r>
            <w:r w:rsidRPr="008F6901">
              <w:rPr>
                <w:rFonts w:ascii="Century Gothic" w:hAnsi="Century Gothic"/>
                <w:b/>
                <w:bCs/>
                <w:sz w:val="16"/>
                <w:szCs w:val="16"/>
                <w:bdr w:val="none" w:sz="0" w:space="0" w:color="auto" w:frame="1"/>
                <w:lang w:eastAsia="en-GB"/>
              </w:rPr>
              <w:t>Egyptian cross</w:t>
            </w:r>
            <w:r w:rsidRPr="008F6901">
              <w:rPr>
                <w:rFonts w:ascii="Century Gothic" w:hAnsi="Century Gothic"/>
                <w:sz w:val="16"/>
                <w:szCs w:val="16"/>
                <w:lang w:eastAsia="en-GB"/>
              </w:rPr>
              <w:t>, also known as </w:t>
            </w:r>
            <w:r w:rsidRPr="008F6901">
              <w:rPr>
                <w:rFonts w:ascii="Century Gothic" w:hAnsi="Century Gothic"/>
                <w:b/>
                <w:bCs/>
                <w:sz w:val="16"/>
                <w:szCs w:val="16"/>
                <w:bdr w:val="none" w:sz="0" w:space="0" w:color="auto" w:frame="1"/>
                <w:lang w:eastAsia="en-GB"/>
              </w:rPr>
              <w:t>Ankh</w:t>
            </w:r>
            <w:r w:rsidRPr="008F6901">
              <w:rPr>
                <w:rFonts w:ascii="Century Gothic" w:hAnsi="Century Gothic"/>
                <w:sz w:val="16"/>
                <w:szCs w:val="16"/>
                <w:lang w:eastAsia="en-GB"/>
              </w:rPr>
              <w:t>, was originally an Egyptian hieroglyph used to represent the word “life</w:t>
            </w:r>
            <w:r w:rsidR="00585D16">
              <w:rPr>
                <w:rFonts w:ascii="Century Gothic" w:hAnsi="Century Gothic"/>
                <w:sz w:val="16"/>
                <w:szCs w:val="16"/>
                <w:lang w:eastAsia="en-GB"/>
              </w:rPr>
              <w:t>”</w:t>
            </w:r>
            <w:r w:rsidRPr="008F6901">
              <w:rPr>
                <w:rFonts w:ascii="Century Gothic" w:hAnsi="Century Gothic"/>
                <w:sz w:val="16"/>
                <w:szCs w:val="16"/>
                <w:lang w:eastAsia="en-GB"/>
              </w:rPr>
              <w:t>.  By extension, this cross became primarily a </w:t>
            </w:r>
            <w:r w:rsidRPr="008F6901">
              <w:rPr>
                <w:rFonts w:ascii="Century Gothic" w:hAnsi="Century Gothic"/>
                <w:b/>
                <w:bCs/>
                <w:sz w:val="16"/>
                <w:szCs w:val="16"/>
                <w:bdr w:val="none" w:sz="0" w:space="0" w:color="auto" w:frame="1"/>
                <w:lang w:eastAsia="en-GB"/>
              </w:rPr>
              <w:t>symbol of life</w:t>
            </w:r>
            <w:r w:rsidRPr="008F6901">
              <w:rPr>
                <w:rFonts w:ascii="Century Gothic" w:hAnsi="Century Gothic"/>
                <w:sz w:val="16"/>
                <w:szCs w:val="16"/>
                <w:lang w:eastAsia="en-GB"/>
              </w:rPr>
              <w:t>.</w:t>
            </w:r>
          </w:p>
          <w:p w14:paraId="4543C08A" w14:textId="77777777" w:rsidR="005E500E" w:rsidRPr="008F6901" w:rsidRDefault="005E500E" w:rsidP="005E500E">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t>This </w:t>
            </w:r>
            <w:r w:rsidRPr="008F6901">
              <w:rPr>
                <w:rFonts w:ascii="Century Gothic" w:hAnsi="Century Gothic"/>
                <w:b/>
                <w:bCs/>
                <w:sz w:val="16"/>
                <w:szCs w:val="16"/>
                <w:bdr w:val="none" w:sz="0" w:space="0" w:color="auto" w:frame="1"/>
                <w:lang w:eastAsia="en-GB"/>
              </w:rPr>
              <w:t>cross</w:t>
            </w:r>
            <w:r w:rsidRPr="008F6901">
              <w:rPr>
                <w:rFonts w:ascii="Century Gothic" w:hAnsi="Century Gothic"/>
                <w:sz w:val="16"/>
                <w:szCs w:val="16"/>
                <w:lang w:eastAsia="en-GB"/>
              </w:rPr>
              <w:t> was also placed on the lips of dead kings, bearing in mind that according to the </w:t>
            </w:r>
            <w:hyperlink r:id="rId14" w:tgtFrame="_blank" w:history="1">
              <w:r w:rsidRPr="008F6901">
                <w:rPr>
                  <w:rFonts w:ascii="Century Gothic" w:hAnsi="Century Gothic"/>
                  <w:sz w:val="16"/>
                  <w:szCs w:val="16"/>
                  <w:bdr w:val="none" w:sz="0" w:space="0" w:color="auto" w:frame="1"/>
                  <w:lang w:eastAsia="en-GB"/>
                </w:rPr>
                <w:t>mentality of ancient Egypt</w:t>
              </w:r>
            </w:hyperlink>
            <w:r w:rsidRPr="008F6901">
              <w:rPr>
                <w:rFonts w:ascii="Century Gothic" w:hAnsi="Century Gothic"/>
                <w:sz w:val="16"/>
                <w:szCs w:val="16"/>
                <w:lang w:eastAsia="en-GB"/>
              </w:rPr>
              <w:t>, death did not mean the end, but was merely a transition to the afterlife, to eternal life.</w:t>
            </w:r>
          </w:p>
          <w:p w14:paraId="0544D026" w14:textId="23397ED2" w:rsidR="005E500E" w:rsidRPr="008F6901" w:rsidRDefault="005E500E" w:rsidP="005E500E">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t>As is usual with many symbols of religious or spiritual origin, there is no single meaning for this </w:t>
            </w:r>
            <w:hyperlink r:id="rId15" w:tgtFrame="_blank" w:history="1">
              <w:r w:rsidRPr="008F6901">
                <w:rPr>
                  <w:rFonts w:ascii="Century Gothic" w:hAnsi="Century Gothic"/>
                  <w:sz w:val="16"/>
                  <w:szCs w:val="16"/>
                  <w:bdr w:val="none" w:sz="0" w:space="0" w:color="auto" w:frame="1"/>
                  <w:lang w:eastAsia="en-GB"/>
                </w:rPr>
                <w:t>symbol</w:t>
              </w:r>
            </w:hyperlink>
            <w:r w:rsidRPr="008F6901">
              <w:rPr>
                <w:rFonts w:ascii="Century Gothic" w:hAnsi="Century Gothic"/>
                <w:sz w:val="16"/>
                <w:szCs w:val="16"/>
                <w:lang w:eastAsia="en-GB"/>
              </w:rPr>
              <w:t>.  Throughout history, this symbol and its variations have been used by different cultures and religions that have given it different meanings.</w:t>
            </w:r>
          </w:p>
          <w:p w14:paraId="2FD7EDBF" w14:textId="6F0B24E9" w:rsidR="00585D16" w:rsidRPr="00585D16" w:rsidRDefault="005E500E" w:rsidP="00585D16">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t>Among the Egyptians, it was mainly a </w:t>
            </w:r>
            <w:r w:rsidRPr="008F6901">
              <w:rPr>
                <w:rFonts w:ascii="Century Gothic" w:hAnsi="Century Gothic"/>
                <w:sz w:val="16"/>
                <w:szCs w:val="16"/>
                <w:bdr w:val="none" w:sz="0" w:space="0" w:color="auto" w:frame="1"/>
                <w:lang w:eastAsia="en-GB"/>
              </w:rPr>
              <w:t>symbol of life</w:t>
            </w:r>
            <w:r w:rsidRPr="008F6901">
              <w:rPr>
                <w:rFonts w:ascii="Century Gothic" w:hAnsi="Century Gothic"/>
                <w:sz w:val="16"/>
                <w:szCs w:val="16"/>
                <w:lang w:eastAsia="en-GB"/>
              </w:rPr>
              <w:t> or immortality.  In this sense, it also had a certain relationship with death and the rites associated with death. The symbol</w:t>
            </w:r>
          </w:p>
          <w:p w14:paraId="055F1C87" w14:textId="5ED1FAAB" w:rsidR="005E500E" w:rsidRPr="008F6901" w:rsidRDefault="005E500E" w:rsidP="005E500E">
            <w:pPr>
              <w:pStyle w:val="NoSpacing"/>
              <w:numPr>
                <w:ilvl w:val="0"/>
                <w:numId w:val="11"/>
              </w:numPr>
              <w:rPr>
                <w:rFonts w:ascii="Century Gothic" w:hAnsi="Century Gothic"/>
                <w:sz w:val="16"/>
                <w:szCs w:val="16"/>
                <w:lang w:eastAsia="en-GB"/>
              </w:rPr>
            </w:pPr>
            <w:r w:rsidRPr="008F6901">
              <w:rPr>
                <w:rFonts w:ascii="Century Gothic" w:hAnsi="Century Gothic"/>
                <w:sz w:val="16"/>
                <w:szCs w:val="16"/>
                <w:lang w:eastAsia="en-GB"/>
              </w:rPr>
              <w:lastRenderedPageBreak/>
              <w:t xml:space="preserve"> of the Ankh has also been interpreted as a symbol of balance between opposing forces, for example, between masculinity and femininity. It can also represent joy, energy, and fertility.</w:t>
            </w:r>
          </w:p>
          <w:p w14:paraId="1246B64F" w14:textId="77777777" w:rsidR="005E500E" w:rsidRPr="008F6901" w:rsidRDefault="005E500E" w:rsidP="004734EE">
            <w:pPr>
              <w:pStyle w:val="NoSpacing"/>
              <w:rPr>
                <w:rFonts w:ascii="Century Gothic" w:hAnsi="Century Gothic"/>
                <w:sz w:val="16"/>
                <w:szCs w:val="16"/>
                <w:lang w:eastAsia="en-GB"/>
              </w:rPr>
            </w:pPr>
          </w:p>
        </w:tc>
      </w:tr>
      <w:tr w:rsidR="005E500E" w14:paraId="74A97450" w14:textId="77777777" w:rsidTr="005E500E">
        <w:tc>
          <w:tcPr>
            <w:tcW w:w="7268" w:type="dxa"/>
          </w:tcPr>
          <w:p w14:paraId="782C71CC" w14:textId="77777777" w:rsidR="00C5349C" w:rsidRDefault="00C5349C" w:rsidP="00C5349C">
            <w:pPr>
              <w:rPr>
                <w:rFonts w:ascii="Century Gothic" w:hAnsi="Century Gothic"/>
                <w:b/>
                <w:bCs/>
                <w:noProof/>
                <w:sz w:val="24"/>
                <w:szCs w:val="24"/>
              </w:rPr>
            </w:pPr>
            <w:r w:rsidRPr="00C5349C">
              <w:rPr>
                <w:rFonts w:ascii="Century Gothic" w:hAnsi="Century Gothic"/>
                <w:b/>
                <w:bCs/>
                <w:noProof/>
                <w:sz w:val="24"/>
                <w:szCs w:val="24"/>
              </w:rPr>
              <w:lastRenderedPageBreak/>
              <w:t>The Jerusalem cross</w:t>
            </w:r>
          </w:p>
          <w:p w14:paraId="2ECD856C" w14:textId="669C1BFC" w:rsidR="005E500E" w:rsidRPr="005E500E" w:rsidRDefault="00C5349C" w:rsidP="00C5349C">
            <w:pPr>
              <w:jc w:val="center"/>
              <w:rPr>
                <w:rFonts w:ascii="Century Gothic" w:hAnsi="Century Gothic"/>
                <w:b/>
                <w:bCs/>
                <w:noProof/>
                <w:sz w:val="24"/>
                <w:szCs w:val="24"/>
              </w:rPr>
            </w:pPr>
            <w:r>
              <w:rPr>
                <w:noProof/>
              </w:rPr>
              <w:drawing>
                <wp:inline distT="0" distB="0" distL="0" distR="0" wp14:anchorId="0DEA7FB9" wp14:editId="2C4D2AF4">
                  <wp:extent cx="1577340" cy="1394460"/>
                  <wp:effectExtent l="0" t="0" r="3810" b="0"/>
                  <wp:docPr id="2" name="Picture 2" descr="Jerusalem Cross | Jerusalem Crosses | Pendants | Terra Sancta G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usalem Cross | Jerusalem Crosses | Pendants | Terra Sancta Guild"/>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577340" cy="1394460"/>
                          </a:xfrm>
                          <a:prstGeom prst="rect">
                            <a:avLst/>
                          </a:prstGeom>
                          <a:noFill/>
                          <a:ln>
                            <a:noFill/>
                          </a:ln>
                        </pic:spPr>
                      </pic:pic>
                    </a:graphicData>
                  </a:graphic>
                </wp:inline>
              </w:drawing>
            </w:r>
          </w:p>
        </w:tc>
        <w:tc>
          <w:tcPr>
            <w:tcW w:w="7269" w:type="dxa"/>
          </w:tcPr>
          <w:p w14:paraId="54481552" w14:textId="763BAD24" w:rsidR="005E500E" w:rsidRPr="008F6901" w:rsidRDefault="005E500E" w:rsidP="005E500E">
            <w:pPr>
              <w:pStyle w:val="NoSpacing"/>
              <w:rPr>
                <w:rFonts w:ascii="Century Gothic" w:hAnsi="Century Gothic"/>
                <w:sz w:val="16"/>
                <w:szCs w:val="16"/>
                <w:lang w:eastAsia="en-GB"/>
              </w:rPr>
            </w:pPr>
            <w:r w:rsidRPr="008F6901">
              <w:rPr>
                <w:rFonts w:ascii="Century Gothic" w:hAnsi="Century Gothic"/>
                <w:sz w:val="16"/>
                <w:szCs w:val="16"/>
                <w:lang w:eastAsia="en-GB"/>
              </w:rPr>
              <w:t xml:space="preserve">The Jerusalem cross is believed to represent several things.  Historians note that the four crosses surrounding the large </w:t>
            </w:r>
            <w:r w:rsidR="00C5349C" w:rsidRPr="008F6901">
              <w:rPr>
                <w:rFonts w:ascii="Century Gothic" w:hAnsi="Century Gothic"/>
                <w:sz w:val="16"/>
                <w:szCs w:val="16"/>
                <w:lang w:eastAsia="en-GB"/>
              </w:rPr>
              <w:t>centre</w:t>
            </w:r>
            <w:r w:rsidRPr="008F6901">
              <w:rPr>
                <w:rFonts w:ascii="Century Gothic" w:hAnsi="Century Gothic"/>
                <w:sz w:val="16"/>
                <w:szCs w:val="16"/>
                <w:lang w:eastAsia="en-GB"/>
              </w:rPr>
              <w:t xml:space="preserve"> cross represent the four Gospels of Matthew, Mark, Luke, and John. </w:t>
            </w:r>
            <w:r w:rsidR="00C5349C" w:rsidRPr="008F6901">
              <w:rPr>
                <w:rFonts w:ascii="Century Gothic" w:hAnsi="Century Gothic"/>
                <w:sz w:val="16"/>
                <w:szCs w:val="16"/>
                <w:lang w:eastAsia="en-GB"/>
              </w:rPr>
              <w:t xml:space="preserve"> </w:t>
            </w:r>
            <w:r w:rsidRPr="008F6901">
              <w:rPr>
                <w:rFonts w:ascii="Century Gothic" w:hAnsi="Century Gothic"/>
                <w:sz w:val="16"/>
                <w:szCs w:val="16"/>
                <w:lang w:eastAsia="en-GB"/>
              </w:rPr>
              <w:t>The four crosses also are believed to represent the four corners of the earth, in which Jesus desired His word to be proclaimed by His disciples. The large cross symboli</w:t>
            </w:r>
            <w:r w:rsidR="00C5349C" w:rsidRPr="008F6901">
              <w:rPr>
                <w:rFonts w:ascii="Century Gothic" w:hAnsi="Century Gothic"/>
                <w:sz w:val="16"/>
                <w:szCs w:val="16"/>
                <w:lang w:eastAsia="en-GB"/>
              </w:rPr>
              <w:t>s</w:t>
            </w:r>
            <w:r w:rsidRPr="008F6901">
              <w:rPr>
                <w:rFonts w:ascii="Century Gothic" w:hAnsi="Century Gothic"/>
                <w:sz w:val="16"/>
                <w:szCs w:val="16"/>
                <w:lang w:eastAsia="en-GB"/>
              </w:rPr>
              <w:t>es Christ.</w:t>
            </w:r>
          </w:p>
          <w:p w14:paraId="50EA254B" w14:textId="77777777" w:rsidR="00C5349C" w:rsidRPr="008F6901" w:rsidRDefault="00C5349C" w:rsidP="005E500E">
            <w:pPr>
              <w:pStyle w:val="NoSpacing"/>
              <w:rPr>
                <w:rFonts w:ascii="Century Gothic" w:hAnsi="Century Gothic"/>
                <w:sz w:val="16"/>
                <w:szCs w:val="16"/>
                <w:lang w:eastAsia="en-GB"/>
              </w:rPr>
            </w:pPr>
          </w:p>
          <w:p w14:paraId="6C66D75C" w14:textId="042FF3E6" w:rsidR="005E500E" w:rsidRPr="008F6901" w:rsidRDefault="005E500E" w:rsidP="005E500E">
            <w:pPr>
              <w:pStyle w:val="NoSpacing"/>
              <w:rPr>
                <w:rFonts w:ascii="Century Gothic" w:hAnsi="Century Gothic"/>
                <w:sz w:val="16"/>
                <w:szCs w:val="16"/>
                <w:lang w:eastAsia="en-GB"/>
              </w:rPr>
            </w:pPr>
            <w:r w:rsidRPr="008F6901">
              <w:rPr>
                <w:rFonts w:ascii="Century Gothic" w:hAnsi="Century Gothic"/>
                <w:sz w:val="16"/>
                <w:szCs w:val="16"/>
                <w:lang w:eastAsia="en-GB"/>
              </w:rPr>
              <w:t>Other historians believe that the five crosses together symboli</w:t>
            </w:r>
            <w:r w:rsidR="004769E5" w:rsidRPr="008F6901">
              <w:rPr>
                <w:rFonts w:ascii="Century Gothic" w:hAnsi="Century Gothic"/>
                <w:sz w:val="16"/>
                <w:szCs w:val="16"/>
                <w:lang w:eastAsia="en-GB"/>
              </w:rPr>
              <w:t>s</w:t>
            </w:r>
            <w:r w:rsidRPr="008F6901">
              <w:rPr>
                <w:rFonts w:ascii="Century Gothic" w:hAnsi="Century Gothic"/>
                <w:sz w:val="16"/>
                <w:szCs w:val="16"/>
                <w:lang w:eastAsia="en-GB"/>
              </w:rPr>
              <w:t>e </w:t>
            </w:r>
            <w:hyperlink r:id="rId17" w:tgtFrame="_blank" w:history="1">
              <w:r w:rsidRPr="008F6901">
                <w:rPr>
                  <w:rFonts w:ascii="Century Gothic" w:hAnsi="Century Gothic"/>
                  <w:sz w:val="16"/>
                  <w:szCs w:val="16"/>
                  <w:lang w:eastAsia="en-GB"/>
                </w:rPr>
                <w:t>the five wounds Jesus suffered on the cross</w:t>
              </w:r>
            </w:hyperlink>
            <w:r w:rsidR="00C5349C" w:rsidRPr="008F6901">
              <w:rPr>
                <w:rFonts w:ascii="Century Gothic" w:hAnsi="Century Gothic"/>
                <w:sz w:val="16"/>
                <w:szCs w:val="16"/>
                <w:lang w:eastAsia="en-GB"/>
              </w:rPr>
              <w:t xml:space="preserve">.  </w:t>
            </w:r>
            <w:r w:rsidRPr="008F6901">
              <w:rPr>
                <w:rFonts w:ascii="Century Gothic" w:hAnsi="Century Gothic"/>
                <w:sz w:val="16"/>
                <w:szCs w:val="16"/>
                <w:lang w:eastAsia="en-GB"/>
              </w:rPr>
              <w:t>The four small crosses represent the four wounds of Jesus’ hands and feet, while the large cross signifies Jesus’ pierced heart.</w:t>
            </w:r>
          </w:p>
          <w:p w14:paraId="1D8439C8" w14:textId="77777777" w:rsidR="005E500E" w:rsidRPr="008F6901" w:rsidRDefault="005E500E" w:rsidP="005E500E">
            <w:pPr>
              <w:rPr>
                <w:rFonts w:ascii="Century Gothic" w:hAnsi="Century Gothic" w:cs="Arial"/>
                <w:color w:val="202124"/>
                <w:sz w:val="16"/>
                <w:szCs w:val="16"/>
                <w:shd w:val="clear" w:color="auto" w:fill="FFFFFF"/>
              </w:rPr>
            </w:pPr>
          </w:p>
        </w:tc>
      </w:tr>
      <w:tr w:rsidR="004769E5" w14:paraId="7C40023B" w14:textId="77777777" w:rsidTr="005E500E">
        <w:tc>
          <w:tcPr>
            <w:tcW w:w="7268" w:type="dxa"/>
          </w:tcPr>
          <w:p w14:paraId="7029E8A4" w14:textId="77777777" w:rsidR="004769E5" w:rsidRDefault="004769E5" w:rsidP="00C5349C">
            <w:pPr>
              <w:rPr>
                <w:rFonts w:ascii="Century Gothic" w:hAnsi="Century Gothic"/>
                <w:b/>
                <w:bCs/>
                <w:noProof/>
                <w:sz w:val="24"/>
                <w:szCs w:val="24"/>
              </w:rPr>
            </w:pPr>
            <w:r>
              <w:rPr>
                <w:rFonts w:ascii="Century Gothic" w:hAnsi="Century Gothic"/>
                <w:b/>
                <w:bCs/>
                <w:noProof/>
                <w:sz w:val="24"/>
                <w:szCs w:val="24"/>
              </w:rPr>
              <w:t>South Indian cross – created in 1997</w:t>
            </w:r>
          </w:p>
          <w:p w14:paraId="2595D09C" w14:textId="77777777" w:rsidR="004769E5" w:rsidRDefault="004769E5" w:rsidP="00C5349C">
            <w:pPr>
              <w:rPr>
                <w:rFonts w:ascii="Century Gothic" w:hAnsi="Century Gothic"/>
                <w:b/>
                <w:bCs/>
                <w:noProof/>
                <w:sz w:val="24"/>
                <w:szCs w:val="24"/>
              </w:rPr>
            </w:pPr>
          </w:p>
          <w:p w14:paraId="484482ED" w14:textId="5A67029C" w:rsidR="004769E5" w:rsidRPr="00C5349C" w:rsidRDefault="004769E5" w:rsidP="004769E5">
            <w:pPr>
              <w:jc w:val="center"/>
              <w:rPr>
                <w:rFonts w:ascii="Century Gothic" w:hAnsi="Century Gothic"/>
                <w:b/>
                <w:bCs/>
                <w:noProof/>
                <w:sz w:val="24"/>
                <w:szCs w:val="24"/>
              </w:rPr>
            </w:pPr>
            <w:r>
              <w:rPr>
                <w:rFonts w:ascii="Century Gothic" w:hAnsi="Century Gothic"/>
                <w:b/>
                <w:bCs/>
                <w:noProof/>
              </w:rPr>
              <w:drawing>
                <wp:inline distT="0" distB="0" distL="0" distR="0" wp14:anchorId="3CDBF5DC" wp14:editId="6FC3241C">
                  <wp:extent cx="1866900" cy="1761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66964" cy="1761570"/>
                          </a:xfrm>
                          <a:prstGeom prst="rect">
                            <a:avLst/>
                          </a:prstGeom>
                          <a:noFill/>
                          <a:ln>
                            <a:noFill/>
                          </a:ln>
                        </pic:spPr>
                      </pic:pic>
                    </a:graphicData>
                  </a:graphic>
                </wp:inline>
              </w:drawing>
            </w:r>
          </w:p>
        </w:tc>
        <w:tc>
          <w:tcPr>
            <w:tcW w:w="7269" w:type="dxa"/>
          </w:tcPr>
          <w:p w14:paraId="021D63B9" w14:textId="201398C8" w:rsidR="004769E5" w:rsidRPr="008F6901" w:rsidRDefault="00B127E9" w:rsidP="005E500E">
            <w:pPr>
              <w:pStyle w:val="NoSpacing"/>
              <w:rPr>
                <w:rFonts w:ascii="Century Gothic" w:hAnsi="Century Gothic"/>
                <w:sz w:val="16"/>
                <w:szCs w:val="16"/>
                <w:lang w:eastAsia="en-GB"/>
              </w:rPr>
            </w:pPr>
            <w:r w:rsidRPr="008F6901">
              <w:rPr>
                <w:rFonts w:ascii="Century Gothic" w:hAnsi="Century Gothic"/>
                <w:sz w:val="16"/>
                <w:szCs w:val="16"/>
                <w:lang w:eastAsia="en-GB"/>
              </w:rPr>
              <w:t xml:space="preserve">The united church of South India adopted a very distinctive cross as one of its symbols.  The basic cross is red and represents Jesus’ death for the forgiveness of sins.  Superimposed on the cross in this </w:t>
            </w:r>
            <w:r w:rsidR="00DA3805" w:rsidRPr="008F6901">
              <w:rPr>
                <w:rFonts w:ascii="Century Gothic" w:hAnsi="Century Gothic"/>
                <w:sz w:val="16"/>
                <w:szCs w:val="16"/>
                <w:lang w:eastAsia="en-GB"/>
              </w:rPr>
              <w:t>design</w:t>
            </w:r>
            <w:r w:rsidRPr="008F6901">
              <w:rPr>
                <w:rFonts w:ascii="Century Gothic" w:hAnsi="Century Gothic"/>
                <w:sz w:val="16"/>
                <w:szCs w:val="16"/>
                <w:lang w:eastAsia="en-GB"/>
              </w:rPr>
              <w:t xml:space="preserve"> is the lot</w:t>
            </w:r>
            <w:r w:rsidR="00DA3805" w:rsidRPr="008F6901">
              <w:rPr>
                <w:rFonts w:ascii="Century Gothic" w:hAnsi="Century Gothic"/>
                <w:sz w:val="16"/>
                <w:szCs w:val="16"/>
                <w:lang w:eastAsia="en-GB"/>
              </w:rPr>
              <w:t>us</w:t>
            </w:r>
            <w:r w:rsidRPr="008F6901">
              <w:rPr>
                <w:rFonts w:ascii="Century Gothic" w:hAnsi="Century Gothic"/>
                <w:sz w:val="16"/>
                <w:szCs w:val="16"/>
                <w:lang w:eastAsia="en-GB"/>
              </w:rPr>
              <w:t xml:space="preserve"> flower.  This a cultural image that denotes the holiness of God.  The lotus grows out of the mud, and in a similar way, our lives, thought surrounded by the mud of all that spoils our world, can blossom into something beautiful</w:t>
            </w:r>
            <w:r w:rsidR="00DA3805" w:rsidRPr="008F6901">
              <w:rPr>
                <w:rFonts w:ascii="Century Gothic" w:hAnsi="Century Gothic"/>
                <w:sz w:val="16"/>
                <w:szCs w:val="16"/>
                <w:lang w:eastAsia="en-GB"/>
              </w:rPr>
              <w:t xml:space="preserve"> because of Jesus’ sacrifice.  The lotus is a</w:t>
            </w:r>
            <w:r w:rsidR="008F6901" w:rsidRPr="008F6901">
              <w:rPr>
                <w:rFonts w:ascii="Century Gothic" w:hAnsi="Century Gothic"/>
                <w:sz w:val="16"/>
                <w:szCs w:val="16"/>
                <w:lang w:eastAsia="en-GB"/>
              </w:rPr>
              <w:t>n</w:t>
            </w:r>
            <w:r w:rsidR="00DA3805" w:rsidRPr="008F6901">
              <w:rPr>
                <w:rFonts w:ascii="Century Gothic" w:hAnsi="Century Gothic"/>
                <w:sz w:val="16"/>
                <w:szCs w:val="16"/>
                <w:lang w:eastAsia="en-GB"/>
              </w:rPr>
              <w:t xml:space="preserve"> eastern symbol of God’s closeness.   In the design it is saffron in colour.</w:t>
            </w:r>
          </w:p>
          <w:p w14:paraId="60DA9C3F" w14:textId="77777777" w:rsidR="00DA3805" w:rsidRPr="008F6901" w:rsidRDefault="00DA3805" w:rsidP="005E500E">
            <w:pPr>
              <w:pStyle w:val="NoSpacing"/>
              <w:rPr>
                <w:rFonts w:ascii="Century Gothic" w:hAnsi="Century Gothic"/>
                <w:sz w:val="16"/>
                <w:szCs w:val="16"/>
                <w:lang w:eastAsia="en-GB"/>
              </w:rPr>
            </w:pPr>
          </w:p>
          <w:p w14:paraId="375BE231" w14:textId="12EE3F3C" w:rsidR="00DA3805" w:rsidRPr="008F6901" w:rsidRDefault="00DA3805" w:rsidP="005E500E">
            <w:pPr>
              <w:pStyle w:val="NoSpacing"/>
              <w:rPr>
                <w:rFonts w:ascii="Century Gothic" w:hAnsi="Century Gothic"/>
                <w:sz w:val="16"/>
                <w:szCs w:val="16"/>
                <w:lang w:eastAsia="en-GB"/>
              </w:rPr>
            </w:pPr>
            <w:r w:rsidRPr="008F6901">
              <w:rPr>
                <w:rFonts w:ascii="Century Gothic" w:hAnsi="Century Gothic"/>
                <w:sz w:val="16"/>
                <w:szCs w:val="16"/>
                <w:lang w:eastAsia="en-GB"/>
              </w:rPr>
              <w:t>Around this cross are set words from John 17:21 part of Jesus’ prayer that his followers would ‘be one’.  This unity is to be a witness to the world that Jesus was sent by God and that what he says is true.  In many ways the Church of South India has set the Christian world an example of obedience to this prayer, which has been an important fact in its growing life and witness.</w:t>
            </w:r>
          </w:p>
          <w:p w14:paraId="7FEB25CA" w14:textId="77777777" w:rsidR="008F6901" w:rsidRDefault="008F6901" w:rsidP="005E500E">
            <w:pPr>
              <w:pStyle w:val="NoSpacing"/>
              <w:rPr>
                <w:rFonts w:ascii="Century Gothic" w:hAnsi="Century Gothic"/>
                <w:b/>
                <w:bCs/>
                <w:i/>
                <w:iCs/>
                <w:sz w:val="16"/>
                <w:szCs w:val="16"/>
                <w:lang w:eastAsia="en-GB"/>
              </w:rPr>
            </w:pPr>
          </w:p>
          <w:p w14:paraId="075FAB6C" w14:textId="426A1CB4" w:rsidR="00DA3805" w:rsidRPr="008F6901" w:rsidRDefault="00DA3805" w:rsidP="005E500E">
            <w:pPr>
              <w:pStyle w:val="NoSpacing"/>
              <w:rPr>
                <w:rFonts w:ascii="Century Gothic" w:hAnsi="Century Gothic"/>
                <w:b/>
                <w:bCs/>
                <w:i/>
                <w:iCs/>
                <w:sz w:val="16"/>
                <w:szCs w:val="16"/>
                <w:lang w:eastAsia="en-GB"/>
              </w:rPr>
            </w:pPr>
            <w:r w:rsidRPr="008F6901">
              <w:rPr>
                <w:rFonts w:ascii="Century Gothic" w:hAnsi="Century Gothic"/>
                <w:b/>
                <w:bCs/>
                <w:i/>
                <w:iCs/>
                <w:sz w:val="16"/>
                <w:szCs w:val="16"/>
                <w:lang w:eastAsia="en-GB"/>
              </w:rPr>
              <w:t xml:space="preserve">Extract from A - </w:t>
            </w:r>
            <w:r w:rsidR="00B7155D">
              <w:rPr>
                <w:rFonts w:ascii="Century Gothic" w:hAnsi="Century Gothic"/>
                <w:b/>
                <w:bCs/>
                <w:i/>
                <w:iCs/>
                <w:sz w:val="16"/>
                <w:szCs w:val="16"/>
                <w:lang w:eastAsia="en-GB"/>
              </w:rPr>
              <w:t>c</w:t>
            </w:r>
            <w:r w:rsidRPr="008F6901">
              <w:rPr>
                <w:rFonts w:ascii="Century Gothic" w:hAnsi="Century Gothic"/>
                <w:b/>
                <w:bCs/>
                <w:i/>
                <w:iCs/>
                <w:sz w:val="16"/>
                <w:szCs w:val="16"/>
                <w:lang w:eastAsia="en-GB"/>
              </w:rPr>
              <w:t>ross the world</w:t>
            </w:r>
          </w:p>
        </w:tc>
      </w:tr>
    </w:tbl>
    <w:p w14:paraId="529124E4" w14:textId="77777777" w:rsidR="00A8697A" w:rsidRPr="00466BDD" w:rsidRDefault="00A8697A" w:rsidP="00B43750"/>
    <w:sectPr w:rsidR="00A8697A" w:rsidRPr="00466BDD" w:rsidSect="00A8697A">
      <w:footerReference w:type="default" r:id="rId19"/>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E446" w14:textId="77777777" w:rsidR="00146E4C" w:rsidRDefault="00146E4C" w:rsidP="00AA7CE2">
      <w:pPr>
        <w:spacing w:after="0" w:line="240" w:lineRule="auto"/>
      </w:pPr>
      <w:r>
        <w:separator/>
      </w:r>
    </w:p>
  </w:endnote>
  <w:endnote w:type="continuationSeparator" w:id="0">
    <w:p w14:paraId="5A854C65" w14:textId="77777777" w:rsidR="00146E4C" w:rsidRDefault="00146E4C"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520" w14:textId="6956F9CE" w:rsidR="005B11DC" w:rsidRDefault="005B11DC">
    <w:pPr>
      <w:pStyle w:val="Footer"/>
    </w:pPr>
  </w:p>
  <w:p w14:paraId="106534EA" w14:textId="77777777" w:rsidR="00AA7CE2" w:rsidRDefault="00AA7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97F3" w14:textId="77777777" w:rsidR="00146E4C" w:rsidRDefault="00146E4C" w:rsidP="00AA7CE2">
      <w:pPr>
        <w:spacing w:after="0" w:line="240" w:lineRule="auto"/>
      </w:pPr>
      <w:r>
        <w:separator/>
      </w:r>
    </w:p>
  </w:footnote>
  <w:footnote w:type="continuationSeparator" w:id="0">
    <w:p w14:paraId="29ACFE40" w14:textId="77777777" w:rsidR="00146E4C" w:rsidRDefault="00146E4C"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14119"/>
    <w:multiLevelType w:val="multilevel"/>
    <w:tmpl w:val="30F4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37DA6"/>
    <w:multiLevelType w:val="hybridMultilevel"/>
    <w:tmpl w:val="5F3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B10C9F"/>
    <w:multiLevelType w:val="hybridMultilevel"/>
    <w:tmpl w:val="CD4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AD0880"/>
    <w:multiLevelType w:val="hybridMultilevel"/>
    <w:tmpl w:val="78329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5318845">
    <w:abstractNumId w:val="3"/>
  </w:num>
  <w:num w:numId="2" w16cid:durableId="1436630792">
    <w:abstractNumId w:val="2"/>
  </w:num>
  <w:num w:numId="3" w16cid:durableId="1296331995">
    <w:abstractNumId w:val="2"/>
  </w:num>
  <w:num w:numId="4" w16cid:durableId="939023656">
    <w:abstractNumId w:val="9"/>
  </w:num>
  <w:num w:numId="5" w16cid:durableId="184291904">
    <w:abstractNumId w:val="5"/>
  </w:num>
  <w:num w:numId="6" w16cid:durableId="125779170">
    <w:abstractNumId w:val="0"/>
  </w:num>
  <w:num w:numId="7" w16cid:durableId="489642040">
    <w:abstractNumId w:val="7"/>
  </w:num>
  <w:num w:numId="8" w16cid:durableId="718356606">
    <w:abstractNumId w:val="4"/>
  </w:num>
  <w:num w:numId="9" w16cid:durableId="545992567">
    <w:abstractNumId w:val="1"/>
  </w:num>
  <w:num w:numId="10" w16cid:durableId="557252923">
    <w:abstractNumId w:val="8"/>
  </w:num>
  <w:num w:numId="11" w16cid:durableId="12571342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1298"/>
    <w:rsid w:val="0000798A"/>
    <w:rsid w:val="00095068"/>
    <w:rsid w:val="000B4CC3"/>
    <w:rsid w:val="000C5836"/>
    <w:rsid w:val="000D3B69"/>
    <w:rsid w:val="000E3DC5"/>
    <w:rsid w:val="001064E3"/>
    <w:rsid w:val="00146E4C"/>
    <w:rsid w:val="001D46FF"/>
    <w:rsid w:val="00216194"/>
    <w:rsid w:val="002236D6"/>
    <w:rsid w:val="00236621"/>
    <w:rsid w:val="0027078B"/>
    <w:rsid w:val="002776DA"/>
    <w:rsid w:val="00291AC3"/>
    <w:rsid w:val="00340789"/>
    <w:rsid w:val="003959C8"/>
    <w:rsid w:val="00443FAF"/>
    <w:rsid w:val="00445CC4"/>
    <w:rsid w:val="00466BDD"/>
    <w:rsid w:val="004734EE"/>
    <w:rsid w:val="004769E5"/>
    <w:rsid w:val="005047F0"/>
    <w:rsid w:val="005166E5"/>
    <w:rsid w:val="005270F9"/>
    <w:rsid w:val="00555D91"/>
    <w:rsid w:val="00570189"/>
    <w:rsid w:val="0058078F"/>
    <w:rsid w:val="00585D16"/>
    <w:rsid w:val="005A0214"/>
    <w:rsid w:val="005A3E69"/>
    <w:rsid w:val="005A68A5"/>
    <w:rsid w:val="005B11DC"/>
    <w:rsid w:val="005E500E"/>
    <w:rsid w:val="00677950"/>
    <w:rsid w:val="006C498E"/>
    <w:rsid w:val="00717B14"/>
    <w:rsid w:val="00781843"/>
    <w:rsid w:val="008A07E0"/>
    <w:rsid w:val="008C418E"/>
    <w:rsid w:val="008F6901"/>
    <w:rsid w:val="00977D56"/>
    <w:rsid w:val="009D3733"/>
    <w:rsid w:val="009F6CA5"/>
    <w:rsid w:val="00A31467"/>
    <w:rsid w:val="00A37960"/>
    <w:rsid w:val="00A55D64"/>
    <w:rsid w:val="00A8697A"/>
    <w:rsid w:val="00AA7CE2"/>
    <w:rsid w:val="00AE2A5D"/>
    <w:rsid w:val="00B02A8F"/>
    <w:rsid w:val="00B127E9"/>
    <w:rsid w:val="00B41B25"/>
    <w:rsid w:val="00B43750"/>
    <w:rsid w:val="00B7155D"/>
    <w:rsid w:val="00B73804"/>
    <w:rsid w:val="00BB6E8C"/>
    <w:rsid w:val="00C106BE"/>
    <w:rsid w:val="00C36C30"/>
    <w:rsid w:val="00C5349C"/>
    <w:rsid w:val="00C56337"/>
    <w:rsid w:val="00C57EF1"/>
    <w:rsid w:val="00C60E02"/>
    <w:rsid w:val="00CD47E0"/>
    <w:rsid w:val="00D03868"/>
    <w:rsid w:val="00DA3805"/>
    <w:rsid w:val="00DD7916"/>
    <w:rsid w:val="00E3167F"/>
    <w:rsid w:val="00E45306"/>
    <w:rsid w:val="00E6796C"/>
    <w:rsid w:val="00EA0AD7"/>
    <w:rsid w:val="00EC5054"/>
    <w:rsid w:val="00ED0F2E"/>
    <w:rsid w:val="00F37C8F"/>
    <w:rsid w:val="00F42789"/>
    <w:rsid w:val="00F51B19"/>
    <w:rsid w:val="00F73D08"/>
    <w:rsid w:val="00F7776E"/>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7454">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802622291">
      <w:bodyDiv w:val="1"/>
      <w:marLeft w:val="0"/>
      <w:marRight w:val="0"/>
      <w:marTop w:val="0"/>
      <w:marBottom w:val="0"/>
      <w:divBdr>
        <w:top w:val="none" w:sz="0" w:space="0" w:color="auto"/>
        <w:left w:val="none" w:sz="0" w:space="0" w:color="auto"/>
        <w:bottom w:val="none" w:sz="0" w:space="0" w:color="auto"/>
        <w:right w:val="none" w:sz="0" w:space="0" w:color="auto"/>
      </w:divBdr>
      <w:divsChild>
        <w:div w:id="1322123792">
          <w:marLeft w:val="0"/>
          <w:marRight w:val="0"/>
          <w:marTop w:val="0"/>
          <w:marBottom w:val="0"/>
          <w:divBdr>
            <w:top w:val="none" w:sz="0" w:space="0" w:color="auto"/>
            <w:left w:val="none" w:sz="0" w:space="0" w:color="auto"/>
            <w:bottom w:val="none" w:sz="0" w:space="0" w:color="auto"/>
            <w:right w:val="none" w:sz="0" w:space="0" w:color="auto"/>
          </w:divBdr>
          <w:divsChild>
            <w:div w:id="1636063507">
              <w:marLeft w:val="0"/>
              <w:marRight w:val="0"/>
              <w:marTop w:val="0"/>
              <w:marBottom w:val="480"/>
              <w:divBdr>
                <w:top w:val="none" w:sz="0" w:space="0" w:color="auto"/>
                <w:left w:val="none" w:sz="0" w:space="0" w:color="auto"/>
                <w:bottom w:val="none" w:sz="0" w:space="0" w:color="auto"/>
                <w:right w:val="none" w:sz="0" w:space="0" w:color="auto"/>
              </w:divBdr>
            </w:div>
          </w:divsChild>
        </w:div>
        <w:div w:id="120391234">
          <w:marLeft w:val="0"/>
          <w:marRight w:val="0"/>
          <w:marTop w:val="0"/>
          <w:marBottom w:val="0"/>
          <w:divBdr>
            <w:top w:val="none" w:sz="0" w:space="0" w:color="auto"/>
            <w:left w:val="none" w:sz="0" w:space="0" w:color="auto"/>
            <w:bottom w:val="none" w:sz="0" w:space="0" w:color="auto"/>
            <w:right w:val="none" w:sz="0" w:space="0" w:color="auto"/>
          </w:divBdr>
          <w:divsChild>
            <w:div w:id="84544029">
              <w:marLeft w:val="0"/>
              <w:marRight w:val="0"/>
              <w:marTop w:val="0"/>
              <w:marBottom w:val="480"/>
              <w:divBdr>
                <w:top w:val="none" w:sz="0" w:space="0" w:color="auto"/>
                <w:left w:val="none" w:sz="0" w:space="0" w:color="auto"/>
                <w:bottom w:val="none" w:sz="0" w:space="0" w:color="auto"/>
                <w:right w:val="none" w:sz="0" w:space="0" w:color="auto"/>
              </w:divBdr>
              <w:divsChild>
                <w:div w:id="858742267">
                  <w:marLeft w:val="0"/>
                  <w:marRight w:val="0"/>
                  <w:marTop w:val="0"/>
                  <w:marBottom w:val="0"/>
                  <w:divBdr>
                    <w:top w:val="none" w:sz="0" w:space="0" w:color="auto"/>
                    <w:left w:val="none" w:sz="0" w:space="0" w:color="auto"/>
                    <w:bottom w:val="none" w:sz="0" w:space="0" w:color="auto"/>
                    <w:right w:val="none" w:sz="0" w:space="0" w:color="auto"/>
                  </w:divBdr>
                  <w:divsChild>
                    <w:div w:id="465902051">
                      <w:marLeft w:val="0"/>
                      <w:marRight w:val="0"/>
                      <w:marTop w:val="0"/>
                      <w:marBottom w:val="0"/>
                      <w:divBdr>
                        <w:top w:val="none" w:sz="0" w:space="0" w:color="auto"/>
                        <w:left w:val="none" w:sz="0" w:space="0" w:color="auto"/>
                        <w:bottom w:val="none" w:sz="0" w:space="0" w:color="auto"/>
                        <w:right w:val="none" w:sz="0" w:space="0" w:color="auto"/>
                      </w:divBdr>
                    </w:div>
                    <w:div w:id="818233336">
                      <w:marLeft w:val="0"/>
                      <w:marRight w:val="0"/>
                      <w:marTop w:val="0"/>
                      <w:marBottom w:val="0"/>
                      <w:divBdr>
                        <w:top w:val="none" w:sz="0" w:space="0" w:color="auto"/>
                        <w:left w:val="none" w:sz="0" w:space="0" w:color="auto"/>
                        <w:bottom w:val="none" w:sz="0" w:space="0" w:color="auto"/>
                        <w:right w:val="none" w:sz="0" w:space="0" w:color="auto"/>
                      </w:divBdr>
                      <w:divsChild>
                        <w:div w:id="1302879296">
                          <w:marLeft w:val="0"/>
                          <w:marRight w:val="0"/>
                          <w:marTop w:val="0"/>
                          <w:marBottom w:val="480"/>
                          <w:divBdr>
                            <w:top w:val="none" w:sz="0" w:space="0" w:color="auto"/>
                            <w:left w:val="none" w:sz="0" w:space="0" w:color="auto"/>
                            <w:bottom w:val="none" w:sz="0" w:space="0" w:color="auto"/>
                            <w:right w:val="none" w:sz="0" w:space="0" w:color="auto"/>
                          </w:divBdr>
                          <w:divsChild>
                            <w:div w:id="7259077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63996008">
                      <w:marLeft w:val="0"/>
                      <w:marRight w:val="0"/>
                      <w:marTop w:val="0"/>
                      <w:marBottom w:val="0"/>
                      <w:divBdr>
                        <w:top w:val="none" w:sz="0" w:space="0" w:color="auto"/>
                        <w:left w:val="none" w:sz="0" w:space="0" w:color="auto"/>
                        <w:bottom w:val="none" w:sz="0" w:space="0" w:color="auto"/>
                        <w:right w:val="none" w:sz="0" w:space="0" w:color="auto"/>
                      </w:divBdr>
                      <w:divsChild>
                        <w:div w:id="1261985925">
                          <w:marLeft w:val="0"/>
                          <w:marRight w:val="0"/>
                          <w:marTop w:val="0"/>
                          <w:marBottom w:val="0"/>
                          <w:divBdr>
                            <w:top w:val="none" w:sz="0" w:space="0" w:color="auto"/>
                            <w:left w:val="none" w:sz="0" w:space="0" w:color="auto"/>
                            <w:bottom w:val="none" w:sz="0" w:space="0" w:color="auto"/>
                            <w:right w:val="none" w:sz="0" w:space="0" w:color="auto"/>
                          </w:divBdr>
                          <w:divsChild>
                            <w:div w:id="304119705">
                              <w:marLeft w:val="0"/>
                              <w:marRight w:val="0"/>
                              <w:marTop w:val="0"/>
                              <w:marBottom w:val="480"/>
                              <w:divBdr>
                                <w:top w:val="none" w:sz="0" w:space="0" w:color="auto"/>
                                <w:left w:val="none" w:sz="0" w:space="0" w:color="auto"/>
                                <w:bottom w:val="none" w:sz="0" w:space="0" w:color="auto"/>
                                <w:right w:val="none" w:sz="0" w:space="0" w:color="auto"/>
                              </w:divBdr>
                              <w:divsChild>
                                <w:div w:id="899752589">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518345">
          <w:marLeft w:val="0"/>
          <w:marRight w:val="0"/>
          <w:marTop w:val="0"/>
          <w:marBottom w:val="0"/>
          <w:divBdr>
            <w:top w:val="none" w:sz="0" w:space="0" w:color="auto"/>
            <w:left w:val="none" w:sz="0" w:space="0" w:color="auto"/>
            <w:bottom w:val="none" w:sz="0" w:space="0" w:color="auto"/>
            <w:right w:val="none" w:sz="0" w:space="0" w:color="auto"/>
          </w:divBdr>
          <w:divsChild>
            <w:div w:id="456989709">
              <w:marLeft w:val="0"/>
              <w:marRight w:val="0"/>
              <w:marTop w:val="0"/>
              <w:marBottom w:val="480"/>
              <w:divBdr>
                <w:top w:val="none" w:sz="0" w:space="0" w:color="auto"/>
                <w:left w:val="none" w:sz="0" w:space="0" w:color="auto"/>
                <w:bottom w:val="none" w:sz="0" w:space="0" w:color="auto"/>
                <w:right w:val="none" w:sz="0" w:space="0" w:color="auto"/>
              </w:divBdr>
            </w:div>
          </w:divsChild>
        </w:div>
        <w:div w:id="1103652781">
          <w:marLeft w:val="0"/>
          <w:marRight w:val="0"/>
          <w:marTop w:val="0"/>
          <w:marBottom w:val="0"/>
          <w:divBdr>
            <w:top w:val="none" w:sz="0" w:space="0" w:color="auto"/>
            <w:left w:val="none" w:sz="0" w:space="0" w:color="auto"/>
            <w:bottom w:val="none" w:sz="0" w:space="0" w:color="auto"/>
            <w:right w:val="none" w:sz="0" w:space="0" w:color="auto"/>
          </w:divBdr>
          <w:divsChild>
            <w:div w:id="1257250600">
              <w:marLeft w:val="0"/>
              <w:marRight w:val="0"/>
              <w:marTop w:val="0"/>
              <w:marBottom w:val="480"/>
              <w:divBdr>
                <w:top w:val="none" w:sz="0" w:space="0" w:color="auto"/>
                <w:left w:val="none" w:sz="0" w:space="0" w:color="auto"/>
                <w:bottom w:val="none" w:sz="0" w:space="0" w:color="auto"/>
                <w:right w:val="none" w:sz="0" w:space="0" w:color="auto"/>
              </w:divBdr>
            </w:div>
          </w:divsChild>
        </w:div>
        <w:div w:id="186218743">
          <w:marLeft w:val="0"/>
          <w:marRight w:val="0"/>
          <w:marTop w:val="0"/>
          <w:marBottom w:val="0"/>
          <w:divBdr>
            <w:top w:val="none" w:sz="0" w:space="0" w:color="auto"/>
            <w:left w:val="none" w:sz="0" w:space="0" w:color="auto"/>
            <w:bottom w:val="none" w:sz="0" w:space="0" w:color="auto"/>
            <w:right w:val="none" w:sz="0" w:space="0" w:color="auto"/>
          </w:divBdr>
          <w:divsChild>
            <w:div w:id="1959796031">
              <w:marLeft w:val="0"/>
              <w:marRight w:val="0"/>
              <w:marTop w:val="0"/>
              <w:marBottom w:val="480"/>
              <w:divBdr>
                <w:top w:val="none" w:sz="0" w:space="0" w:color="auto"/>
                <w:left w:val="none" w:sz="0" w:space="0" w:color="auto"/>
                <w:bottom w:val="none" w:sz="0" w:space="0" w:color="auto"/>
                <w:right w:val="none" w:sz="0" w:space="0" w:color="auto"/>
              </w:divBdr>
              <w:divsChild>
                <w:div w:id="321979622">
                  <w:marLeft w:val="0"/>
                  <w:marRight w:val="0"/>
                  <w:marTop w:val="0"/>
                  <w:marBottom w:val="0"/>
                  <w:divBdr>
                    <w:top w:val="none" w:sz="0" w:space="0" w:color="auto"/>
                    <w:left w:val="none" w:sz="0" w:space="0" w:color="auto"/>
                    <w:bottom w:val="none" w:sz="0" w:space="0" w:color="auto"/>
                    <w:right w:val="none" w:sz="0" w:space="0" w:color="auto"/>
                  </w:divBdr>
                  <w:divsChild>
                    <w:div w:id="65689308">
                      <w:marLeft w:val="0"/>
                      <w:marRight w:val="0"/>
                      <w:marTop w:val="0"/>
                      <w:marBottom w:val="0"/>
                      <w:divBdr>
                        <w:top w:val="none" w:sz="0" w:space="0" w:color="auto"/>
                        <w:left w:val="none" w:sz="0" w:space="0" w:color="auto"/>
                        <w:bottom w:val="none" w:sz="0" w:space="0" w:color="auto"/>
                        <w:right w:val="none" w:sz="0" w:space="0" w:color="auto"/>
                      </w:divBdr>
                    </w:div>
                    <w:div w:id="1388869708">
                      <w:marLeft w:val="0"/>
                      <w:marRight w:val="0"/>
                      <w:marTop w:val="0"/>
                      <w:marBottom w:val="0"/>
                      <w:divBdr>
                        <w:top w:val="none" w:sz="0" w:space="0" w:color="auto"/>
                        <w:left w:val="none" w:sz="0" w:space="0" w:color="auto"/>
                        <w:bottom w:val="none" w:sz="0" w:space="0" w:color="auto"/>
                        <w:right w:val="none" w:sz="0" w:space="0" w:color="auto"/>
                      </w:divBdr>
                      <w:divsChild>
                        <w:div w:id="1712536402">
                          <w:marLeft w:val="0"/>
                          <w:marRight w:val="0"/>
                          <w:marTop w:val="0"/>
                          <w:marBottom w:val="480"/>
                          <w:divBdr>
                            <w:top w:val="none" w:sz="0" w:space="0" w:color="auto"/>
                            <w:left w:val="none" w:sz="0" w:space="0" w:color="auto"/>
                            <w:bottom w:val="none" w:sz="0" w:space="0" w:color="auto"/>
                            <w:right w:val="none" w:sz="0" w:space="0" w:color="auto"/>
                          </w:divBdr>
                          <w:divsChild>
                            <w:div w:id="1542748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9246383">
                      <w:marLeft w:val="0"/>
                      <w:marRight w:val="0"/>
                      <w:marTop w:val="0"/>
                      <w:marBottom w:val="0"/>
                      <w:divBdr>
                        <w:top w:val="none" w:sz="0" w:space="0" w:color="auto"/>
                        <w:left w:val="none" w:sz="0" w:space="0" w:color="auto"/>
                        <w:bottom w:val="none" w:sz="0" w:space="0" w:color="auto"/>
                        <w:right w:val="none" w:sz="0" w:space="0" w:color="auto"/>
                      </w:divBdr>
                      <w:divsChild>
                        <w:div w:id="1831479576">
                          <w:marLeft w:val="0"/>
                          <w:marRight w:val="0"/>
                          <w:marTop w:val="0"/>
                          <w:marBottom w:val="0"/>
                          <w:divBdr>
                            <w:top w:val="none" w:sz="0" w:space="0" w:color="auto"/>
                            <w:left w:val="none" w:sz="0" w:space="0" w:color="auto"/>
                            <w:bottom w:val="none" w:sz="0" w:space="0" w:color="auto"/>
                            <w:right w:val="none" w:sz="0" w:space="0" w:color="auto"/>
                          </w:divBdr>
                          <w:divsChild>
                            <w:div w:id="861240798">
                              <w:marLeft w:val="0"/>
                              <w:marRight w:val="0"/>
                              <w:marTop w:val="0"/>
                              <w:marBottom w:val="480"/>
                              <w:divBdr>
                                <w:top w:val="none" w:sz="0" w:space="0" w:color="auto"/>
                                <w:left w:val="none" w:sz="0" w:space="0" w:color="auto"/>
                                <w:bottom w:val="none" w:sz="0" w:space="0" w:color="auto"/>
                                <w:right w:val="none" w:sz="0" w:space="0" w:color="auto"/>
                              </w:divBdr>
                              <w:divsChild>
                                <w:div w:id="886144337">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286738">
          <w:marLeft w:val="0"/>
          <w:marRight w:val="0"/>
          <w:marTop w:val="0"/>
          <w:marBottom w:val="0"/>
          <w:divBdr>
            <w:top w:val="none" w:sz="0" w:space="0" w:color="auto"/>
            <w:left w:val="none" w:sz="0" w:space="0" w:color="auto"/>
            <w:bottom w:val="none" w:sz="0" w:space="0" w:color="auto"/>
            <w:right w:val="none" w:sz="0" w:space="0" w:color="auto"/>
          </w:divBdr>
          <w:divsChild>
            <w:div w:id="895167447">
              <w:marLeft w:val="0"/>
              <w:marRight w:val="0"/>
              <w:marTop w:val="0"/>
              <w:marBottom w:val="480"/>
              <w:divBdr>
                <w:top w:val="none" w:sz="0" w:space="0" w:color="auto"/>
                <w:left w:val="none" w:sz="0" w:space="0" w:color="auto"/>
                <w:bottom w:val="none" w:sz="0" w:space="0" w:color="auto"/>
                <w:right w:val="none" w:sz="0" w:space="0" w:color="auto"/>
              </w:divBdr>
            </w:div>
          </w:divsChild>
        </w:div>
        <w:div w:id="217785908">
          <w:marLeft w:val="0"/>
          <w:marRight w:val="0"/>
          <w:marTop w:val="0"/>
          <w:marBottom w:val="0"/>
          <w:divBdr>
            <w:top w:val="none" w:sz="0" w:space="0" w:color="auto"/>
            <w:left w:val="none" w:sz="0" w:space="0" w:color="auto"/>
            <w:bottom w:val="none" w:sz="0" w:space="0" w:color="auto"/>
            <w:right w:val="none" w:sz="0" w:space="0" w:color="auto"/>
          </w:divBdr>
          <w:divsChild>
            <w:div w:id="16214560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689872213">
      <w:bodyDiv w:val="1"/>
      <w:marLeft w:val="0"/>
      <w:marRight w:val="0"/>
      <w:marTop w:val="0"/>
      <w:marBottom w:val="0"/>
      <w:divBdr>
        <w:top w:val="none" w:sz="0" w:space="0" w:color="auto"/>
        <w:left w:val="none" w:sz="0" w:space="0" w:color="auto"/>
        <w:bottom w:val="none" w:sz="0" w:space="0" w:color="auto"/>
        <w:right w:val="none" w:sz="0" w:space="0" w:color="auto"/>
      </w:divBdr>
    </w:div>
    <w:div w:id="1837761786">
      <w:bodyDiv w:val="1"/>
      <w:marLeft w:val="0"/>
      <w:marRight w:val="0"/>
      <w:marTop w:val="0"/>
      <w:marBottom w:val="0"/>
      <w:divBdr>
        <w:top w:val="none" w:sz="0" w:space="0" w:color="auto"/>
        <w:left w:val="none" w:sz="0" w:space="0" w:color="auto"/>
        <w:bottom w:val="none" w:sz="0" w:space="0" w:color="auto"/>
        <w:right w:val="none" w:sz="0" w:space="0" w:color="auto"/>
      </w:divBdr>
      <w:divsChild>
        <w:div w:id="576281067">
          <w:marLeft w:val="0"/>
          <w:marRight w:val="0"/>
          <w:marTop w:val="0"/>
          <w:marBottom w:val="0"/>
          <w:divBdr>
            <w:top w:val="none" w:sz="0" w:space="0" w:color="auto"/>
            <w:left w:val="none" w:sz="0" w:space="0" w:color="auto"/>
            <w:bottom w:val="none" w:sz="0" w:space="0" w:color="auto"/>
            <w:right w:val="none" w:sz="0" w:space="0" w:color="auto"/>
          </w:divBdr>
        </w:div>
        <w:div w:id="1003237380">
          <w:marLeft w:val="0"/>
          <w:marRight w:val="0"/>
          <w:marTop w:val="0"/>
          <w:marBottom w:val="0"/>
          <w:divBdr>
            <w:top w:val="none" w:sz="0" w:space="0" w:color="auto"/>
            <w:left w:val="none" w:sz="0" w:space="0" w:color="auto"/>
            <w:bottom w:val="none" w:sz="0" w:space="0" w:color="auto"/>
            <w:right w:val="none" w:sz="0" w:space="0" w:color="auto"/>
          </w:divBdr>
        </w:div>
        <w:div w:id="485631625">
          <w:marLeft w:val="0"/>
          <w:marRight w:val="0"/>
          <w:marTop w:val="0"/>
          <w:marBottom w:val="0"/>
          <w:divBdr>
            <w:top w:val="none" w:sz="0" w:space="0" w:color="auto"/>
            <w:left w:val="none" w:sz="0" w:space="0" w:color="auto"/>
            <w:bottom w:val="none" w:sz="0" w:space="0" w:color="auto"/>
            <w:right w:val="none" w:sz="0" w:space="0" w:color="auto"/>
          </w:divBdr>
        </w:div>
        <w:div w:id="1762993264">
          <w:marLeft w:val="0"/>
          <w:marRight w:val="0"/>
          <w:marTop w:val="0"/>
          <w:marBottom w:val="0"/>
          <w:divBdr>
            <w:top w:val="none" w:sz="0" w:space="0" w:color="auto"/>
            <w:left w:val="none" w:sz="0" w:space="0" w:color="auto"/>
            <w:bottom w:val="none" w:sz="0" w:space="0" w:color="auto"/>
            <w:right w:val="none" w:sz="0" w:space="0" w:color="auto"/>
          </w:divBdr>
        </w:div>
        <w:div w:id="1597637596">
          <w:marLeft w:val="0"/>
          <w:marRight w:val="0"/>
          <w:marTop w:val="0"/>
          <w:marBottom w:val="0"/>
          <w:divBdr>
            <w:top w:val="none" w:sz="0" w:space="0" w:color="auto"/>
            <w:left w:val="none" w:sz="0" w:space="0" w:color="auto"/>
            <w:bottom w:val="none" w:sz="0" w:space="0" w:color="auto"/>
            <w:right w:val="none" w:sz="0" w:space="0" w:color="auto"/>
          </w:divBdr>
        </w:div>
        <w:div w:id="694967877">
          <w:marLeft w:val="0"/>
          <w:marRight w:val="0"/>
          <w:marTop w:val="0"/>
          <w:marBottom w:val="0"/>
          <w:divBdr>
            <w:top w:val="none" w:sz="0" w:space="0" w:color="auto"/>
            <w:left w:val="none" w:sz="0" w:space="0" w:color="auto"/>
            <w:bottom w:val="none" w:sz="0" w:space="0" w:color="auto"/>
            <w:right w:val="none" w:sz="0" w:space="0" w:color="auto"/>
          </w:divBdr>
        </w:div>
        <w:div w:id="236867147">
          <w:marLeft w:val="0"/>
          <w:marRight w:val="0"/>
          <w:marTop w:val="0"/>
          <w:marBottom w:val="0"/>
          <w:divBdr>
            <w:top w:val="none" w:sz="0" w:space="0" w:color="auto"/>
            <w:left w:val="none" w:sz="0" w:space="0" w:color="auto"/>
            <w:bottom w:val="none" w:sz="0" w:space="0" w:color="auto"/>
            <w:right w:val="none" w:sz="0" w:space="0" w:color="auto"/>
          </w:divBdr>
        </w:div>
        <w:div w:id="1047414634">
          <w:marLeft w:val="0"/>
          <w:marRight w:val="0"/>
          <w:marTop w:val="0"/>
          <w:marBottom w:val="0"/>
          <w:divBdr>
            <w:top w:val="none" w:sz="0" w:space="0" w:color="auto"/>
            <w:left w:val="none" w:sz="0" w:space="0" w:color="auto"/>
            <w:bottom w:val="none" w:sz="0" w:space="0" w:color="auto"/>
            <w:right w:val="none" w:sz="0" w:space="0" w:color="auto"/>
          </w:divBdr>
        </w:div>
        <w:div w:id="1036810590">
          <w:marLeft w:val="0"/>
          <w:marRight w:val="0"/>
          <w:marTop w:val="0"/>
          <w:marBottom w:val="0"/>
          <w:divBdr>
            <w:top w:val="none" w:sz="0" w:space="0" w:color="auto"/>
            <w:left w:val="none" w:sz="0" w:space="0" w:color="auto"/>
            <w:bottom w:val="none" w:sz="0" w:space="0" w:color="auto"/>
            <w:right w:val="none" w:sz="0" w:space="0" w:color="auto"/>
          </w:divBdr>
        </w:div>
        <w:div w:id="81522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ocietyofignatians.com/who-we-are/ignatian-hallmarks/devotion-five-wounds-christ/"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leopatraegypttours.com/travel-guide/important-ancient-egyptian-symbo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opatraegypttours.com/egypt-travel-guide/ancient-egyp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B815CF-8C30-4DE4-BFB7-5A840F2BB8F2}">
  <ds:schemaRefs>
    <ds:schemaRef ds:uri="http://schemas.microsoft.com/sharepoint/v3/contenttype/forms"/>
  </ds:schemaRefs>
</ds:datastoreItem>
</file>

<file path=customXml/itemProps2.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customXml/itemProps3.xml><?xml version="1.0" encoding="utf-8"?>
<ds:datastoreItem xmlns:ds="http://schemas.openxmlformats.org/officeDocument/2006/customXml" ds:itemID="{F7D29040-4935-4725-94CC-BA474A287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3C486-D2AD-4A92-A3CC-84E0CB8CC7D5}">
  <ds:schemaRefs>
    <ds:schemaRef ds:uri="http://schemas.microsoft.com/office/2006/metadata/properties"/>
    <ds:schemaRef ds:uri="http://schemas.microsoft.com/office/infopath/2007/PartnerControls"/>
    <ds:schemaRef ds:uri="62940bfc-e56c-4552-8076-1b7135828164"/>
    <ds:schemaRef ds:uri="37c5c6fe-bc8e-4494-977e-45e76d6ce1f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Abigail Chand</cp:lastModifiedBy>
  <cp:revision>3</cp:revision>
  <cp:lastPrinted>2020-08-05T19:01:00Z</cp:lastPrinted>
  <dcterms:created xsi:type="dcterms:W3CDTF">2021-01-27T21:22:00Z</dcterms:created>
  <dcterms:modified xsi:type="dcterms:W3CDTF">2023-12-20T14:40:00Z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ies>
</file>