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66E5B" w14:textId="6272AD3A" w:rsidR="0042738F" w:rsidRDefault="00291297" w:rsidP="00BD0B83">
      <w:pPr>
        <w:spacing w:line="240" w:lineRule="auto"/>
        <w:jc w:val="center"/>
        <w:rPr>
          <w:rFonts w:ascii="Work Sans Light" w:hAnsi="Work Sans Light" w:cstheme="majorHAnsi"/>
          <w:bCs/>
          <w:color w:val="5B315C"/>
          <w:sz w:val="44"/>
          <w:szCs w:val="40"/>
        </w:rPr>
      </w:pPr>
      <w:r w:rsidRPr="003205B9">
        <w:rPr>
          <w:rFonts w:ascii="Work Sans Light" w:hAnsi="Work Sans Light" w:cstheme="majorHAnsi"/>
          <w:bCs/>
          <w:color w:val="5B315C"/>
          <w:sz w:val="44"/>
          <w:szCs w:val="40"/>
        </w:rPr>
        <w:t xml:space="preserve">LDBS </w:t>
      </w:r>
      <w:r w:rsidR="0042738F" w:rsidRPr="003205B9">
        <w:rPr>
          <w:rFonts w:ascii="Work Sans Light" w:hAnsi="Work Sans Light" w:cstheme="majorHAnsi"/>
          <w:bCs/>
          <w:color w:val="5B315C"/>
          <w:sz w:val="44"/>
          <w:szCs w:val="40"/>
        </w:rPr>
        <w:t>Briefing on changes to Keeping Children Safe in Education 2023</w:t>
      </w:r>
    </w:p>
    <w:p w14:paraId="3D19B949" w14:textId="77777777" w:rsidR="003205B9" w:rsidRPr="00FB7324" w:rsidRDefault="003205B9" w:rsidP="00FB7324">
      <w:pPr>
        <w:spacing w:line="240" w:lineRule="auto"/>
        <w:rPr>
          <w:rFonts w:ascii="Work Sans" w:hAnsi="Work Sans" w:cs="Tahoma"/>
          <w:bCs/>
          <w:color w:val="0070C0"/>
          <w:sz w:val="20"/>
          <w:szCs w:val="20"/>
        </w:rPr>
      </w:pPr>
    </w:p>
    <w:p w14:paraId="4148F342" w14:textId="14D25348" w:rsidR="003A6292" w:rsidRPr="005B559E" w:rsidRDefault="0042738F" w:rsidP="003205B9">
      <w:pPr>
        <w:spacing w:line="240" w:lineRule="auto"/>
        <w:jc w:val="center"/>
        <w:rPr>
          <w:rStyle w:val="Hyperlink"/>
          <w:rFonts w:ascii="Work Sans SemiBold" w:hAnsi="Work Sans SemiBold" w:cstheme="majorHAnsi"/>
          <w:sz w:val="22"/>
          <w:szCs w:val="22"/>
        </w:rPr>
      </w:pPr>
      <w:r w:rsidRPr="005B559E">
        <w:rPr>
          <w:rFonts w:ascii="Work Sans SemiBold" w:hAnsi="Work Sans SemiBold" w:cstheme="majorHAnsi"/>
          <w:color w:val="55345A"/>
          <w:sz w:val="22"/>
          <w:szCs w:val="22"/>
        </w:rPr>
        <w:t xml:space="preserve">This </w:t>
      </w:r>
      <w:r w:rsidR="00814177" w:rsidRPr="005B559E">
        <w:rPr>
          <w:rFonts w:ascii="Work Sans SemiBold" w:hAnsi="Work Sans SemiBold" w:cstheme="majorHAnsi"/>
          <w:color w:val="55345A"/>
          <w:sz w:val="22"/>
          <w:szCs w:val="22"/>
        </w:rPr>
        <w:t xml:space="preserve">latest </w:t>
      </w:r>
      <w:r w:rsidRPr="005B559E">
        <w:rPr>
          <w:rFonts w:ascii="Work Sans SemiBold" w:hAnsi="Work Sans SemiBold" w:cstheme="majorHAnsi"/>
          <w:color w:val="55345A"/>
          <w:sz w:val="22"/>
          <w:szCs w:val="22"/>
        </w:rPr>
        <w:t>statutory guidance replaces KCSIE 2022</w:t>
      </w:r>
      <w:r w:rsidR="00814177" w:rsidRPr="005B559E">
        <w:rPr>
          <w:rFonts w:ascii="Work Sans SemiBold" w:hAnsi="Work Sans SemiBold" w:cstheme="majorHAnsi"/>
          <w:color w:val="55345A"/>
          <w:sz w:val="22"/>
          <w:szCs w:val="22"/>
        </w:rPr>
        <w:t>. I</w:t>
      </w:r>
      <w:r w:rsidRPr="005B559E">
        <w:rPr>
          <w:rFonts w:ascii="Work Sans SemiBold" w:hAnsi="Work Sans SemiBold" w:cstheme="majorHAnsi"/>
          <w:color w:val="55345A"/>
          <w:sz w:val="22"/>
          <w:szCs w:val="22"/>
        </w:rPr>
        <w:t xml:space="preserve">t comes into force on 1 September 2023. </w:t>
      </w:r>
      <w:hyperlink r:id="rId7" w:tooltip="KCSiE 2023" w:history="1">
        <w:r w:rsidR="00C16424" w:rsidRPr="005B559E">
          <w:rPr>
            <w:rStyle w:val="Hyperlink"/>
            <w:rFonts w:ascii="Work Sans SemiBold" w:hAnsi="Work Sans SemiBold" w:cstheme="majorHAnsi"/>
            <w:sz w:val="22"/>
            <w:szCs w:val="22"/>
          </w:rPr>
          <w:t>KCSiE 2023</w:t>
        </w:r>
      </w:hyperlink>
    </w:p>
    <w:p w14:paraId="3A2D3F4F" w14:textId="77777777" w:rsidR="003A6292" w:rsidRPr="005B559E" w:rsidRDefault="003A6292" w:rsidP="003205B9">
      <w:pPr>
        <w:spacing w:line="240" w:lineRule="auto"/>
        <w:rPr>
          <w:rStyle w:val="Hyperlink"/>
          <w:rFonts w:asciiTheme="majorHAnsi" w:hAnsiTheme="majorHAnsi" w:cstheme="majorHAnsi"/>
          <w:sz w:val="20"/>
          <w:szCs w:val="20"/>
        </w:rPr>
      </w:pPr>
    </w:p>
    <w:p w14:paraId="76634BDC" w14:textId="54912E9C" w:rsidR="003205B9" w:rsidRPr="00FB7324" w:rsidRDefault="003205B9" w:rsidP="003205B9">
      <w:pPr>
        <w:spacing w:line="240" w:lineRule="auto"/>
        <w:rPr>
          <w:rFonts w:ascii="Work Sans SemiBold" w:hAnsi="Work Sans SemiBold" w:cstheme="majorHAnsi"/>
          <w:b/>
          <w:bCs/>
          <w:color w:val="55345A"/>
        </w:rPr>
      </w:pPr>
      <w:r w:rsidRPr="003205B9">
        <w:rPr>
          <w:rFonts w:ascii="Work Sans SemiBold" w:hAnsi="Work Sans SemiBold" w:cstheme="majorHAnsi"/>
          <w:b/>
          <w:bCs/>
          <w:color w:val="55345A"/>
        </w:rPr>
        <w:t>Implementing the filtering and monitoring standards</w:t>
      </w:r>
      <w:r>
        <w:rPr>
          <w:rFonts w:ascii="Work Sans SemiBold" w:hAnsi="Work Sans SemiBold" w:cstheme="majorHAnsi"/>
          <w:b/>
          <w:bCs/>
          <w:color w:val="55345A"/>
        </w:rPr>
        <w:t>:</w:t>
      </w:r>
    </w:p>
    <w:p w14:paraId="1CF965C1" w14:textId="53FD03D8" w:rsidR="003205B9" w:rsidRPr="003205B9" w:rsidRDefault="003205B9" w:rsidP="003205B9">
      <w:pPr>
        <w:spacing w:line="240" w:lineRule="auto"/>
        <w:rPr>
          <w:rFonts w:ascii="Work Sans" w:hAnsi="Work Sans" w:cstheme="majorHAnsi"/>
          <w:sz w:val="20"/>
          <w:szCs w:val="20"/>
        </w:rPr>
      </w:pPr>
      <w:r w:rsidRPr="003205B9">
        <w:rPr>
          <w:rFonts w:ascii="Work Sans" w:hAnsi="Work Sans" w:cstheme="majorHAnsi"/>
          <w:sz w:val="20"/>
          <w:szCs w:val="20"/>
        </w:rPr>
        <w:t>This is the one real change in KCSiE 23</w:t>
      </w:r>
      <w:r w:rsidRPr="003205B9">
        <w:rPr>
          <w:rFonts w:ascii="Work Sans" w:hAnsi="Work Sans" w:cstheme="majorHAnsi"/>
          <w:color w:val="7030A0"/>
          <w:sz w:val="20"/>
          <w:szCs w:val="20"/>
        </w:rPr>
        <w:t xml:space="preserve">. </w:t>
      </w:r>
      <w:r w:rsidRPr="003205B9">
        <w:rPr>
          <w:rFonts w:ascii="Work Sans" w:hAnsi="Work Sans" w:cstheme="majorHAnsi"/>
          <w:color w:val="55345A"/>
          <w:sz w:val="20"/>
          <w:szCs w:val="20"/>
        </w:rPr>
        <w:t xml:space="preserve">Please refer to </w:t>
      </w:r>
      <w:hyperlink r:id="rId8" w:history="1">
        <w:r w:rsidRPr="003205B9">
          <w:rPr>
            <w:rStyle w:val="Hyperlink"/>
            <w:rFonts w:ascii="Work Sans" w:hAnsi="Work Sans" w:cstheme="majorHAnsi"/>
            <w:sz w:val="20"/>
            <w:szCs w:val="20"/>
          </w:rPr>
          <w:t>Meeting the digital and technology standards in schools</w:t>
        </w:r>
      </w:hyperlink>
      <w:r w:rsidR="005B559E">
        <w:rPr>
          <w:rStyle w:val="Hyperlink"/>
          <w:rFonts w:ascii="Work Sans" w:hAnsi="Work Sans" w:cstheme="majorHAnsi"/>
          <w:sz w:val="20"/>
          <w:szCs w:val="20"/>
        </w:rPr>
        <w:t>:</w:t>
      </w:r>
    </w:p>
    <w:p w14:paraId="26C15B61" w14:textId="6550B3C9" w:rsidR="003205B9" w:rsidRPr="00264515" w:rsidRDefault="003205B9" w:rsidP="003205B9">
      <w:pPr>
        <w:pStyle w:val="ListParagraph"/>
        <w:numPr>
          <w:ilvl w:val="0"/>
          <w:numId w:val="27"/>
        </w:numPr>
        <w:spacing w:line="240" w:lineRule="auto"/>
        <w:rPr>
          <w:rFonts w:ascii="Work Sans" w:hAnsi="Work Sans" w:cstheme="majorHAnsi"/>
          <w:sz w:val="20"/>
          <w:szCs w:val="20"/>
          <w:shd w:val="clear" w:color="auto" w:fill="FFFFFF"/>
        </w:rPr>
      </w:pPr>
      <w:r w:rsidRPr="00264515">
        <w:rPr>
          <w:rFonts w:ascii="Work Sans" w:hAnsi="Work Sans" w:cstheme="majorHAnsi"/>
          <w:sz w:val="20"/>
          <w:szCs w:val="20"/>
        </w:rPr>
        <w:t xml:space="preserve">Schools </w:t>
      </w:r>
      <w:r w:rsidRPr="00264515">
        <w:rPr>
          <w:rFonts w:ascii="Work Sans" w:hAnsi="Work Sans" w:cstheme="majorHAnsi"/>
          <w:b/>
          <w:bCs/>
          <w:sz w:val="20"/>
          <w:szCs w:val="20"/>
        </w:rPr>
        <w:t>should</w:t>
      </w:r>
      <w:r w:rsidRPr="00264515">
        <w:rPr>
          <w:rFonts w:ascii="Work Sans" w:hAnsi="Work Sans" w:cstheme="majorHAnsi"/>
          <w:sz w:val="20"/>
          <w:szCs w:val="20"/>
        </w:rPr>
        <w:t xml:space="preserve"> have implemented the ‘Meeting digital and technology standards in schools and colleges’ </w:t>
      </w:r>
      <w:proofErr w:type="gramStart"/>
      <w:r w:rsidRPr="00264515">
        <w:rPr>
          <w:rFonts w:ascii="Work Sans" w:hAnsi="Work Sans" w:cstheme="majorHAnsi"/>
          <w:sz w:val="20"/>
          <w:szCs w:val="20"/>
        </w:rPr>
        <w:t>guidance</w:t>
      </w:r>
      <w:r w:rsidR="005B559E">
        <w:rPr>
          <w:rFonts w:ascii="Work Sans" w:hAnsi="Work Sans" w:cstheme="majorHAnsi"/>
          <w:sz w:val="20"/>
          <w:szCs w:val="20"/>
        </w:rPr>
        <w:t>;</w:t>
      </w:r>
      <w:proofErr w:type="gramEnd"/>
      <w:r w:rsidRPr="00264515">
        <w:rPr>
          <w:rFonts w:ascii="Work Sans" w:hAnsi="Work Sans" w:cstheme="majorHAnsi"/>
          <w:sz w:val="20"/>
          <w:szCs w:val="20"/>
        </w:rPr>
        <w:t xml:space="preserve"> </w:t>
      </w:r>
    </w:p>
    <w:p w14:paraId="03160A3D" w14:textId="648A353A" w:rsidR="003205B9" w:rsidRPr="00BD0B83" w:rsidRDefault="003205B9" w:rsidP="003205B9">
      <w:pPr>
        <w:pStyle w:val="ListParagraph"/>
        <w:numPr>
          <w:ilvl w:val="0"/>
          <w:numId w:val="27"/>
        </w:numPr>
        <w:spacing w:line="240" w:lineRule="auto"/>
        <w:rPr>
          <w:rFonts w:ascii="Work Sans" w:hAnsi="Work Sans" w:cstheme="majorHAnsi"/>
          <w:color w:val="0000FF"/>
          <w:sz w:val="20"/>
          <w:szCs w:val="20"/>
        </w:rPr>
      </w:pPr>
      <w:r w:rsidRPr="00264515">
        <w:rPr>
          <w:rFonts w:ascii="Work Sans" w:hAnsi="Work Sans" w:cstheme="majorHAnsi"/>
          <w:sz w:val="20"/>
          <w:szCs w:val="20"/>
        </w:rPr>
        <w:t xml:space="preserve">Schools </w:t>
      </w:r>
      <w:r w:rsidRPr="00264515">
        <w:rPr>
          <w:rFonts w:ascii="Work Sans" w:hAnsi="Work Sans" w:cstheme="majorHAnsi"/>
          <w:b/>
          <w:bCs/>
          <w:sz w:val="20"/>
          <w:szCs w:val="20"/>
        </w:rPr>
        <w:t xml:space="preserve">should </w:t>
      </w:r>
      <w:r w:rsidRPr="00264515">
        <w:rPr>
          <w:rFonts w:ascii="Work Sans" w:hAnsi="Work Sans" w:cstheme="majorHAnsi"/>
          <w:sz w:val="20"/>
          <w:szCs w:val="20"/>
        </w:rPr>
        <w:t xml:space="preserve">meet the Cyber security standards. (Remember the ‘should’ is generally a ‘must’ in KCSIE) see actions </w:t>
      </w:r>
      <w:r w:rsidRPr="003205B9">
        <w:rPr>
          <w:rFonts w:ascii="Work Sans" w:hAnsi="Work Sans" w:cstheme="majorHAnsi"/>
          <w:sz w:val="20"/>
          <w:szCs w:val="20"/>
        </w:rPr>
        <w:t>below.</w:t>
      </w:r>
    </w:p>
    <w:p w14:paraId="6EB8411A" w14:textId="77777777" w:rsidR="00FB7324" w:rsidRDefault="00FB7324" w:rsidP="003205B9">
      <w:pPr>
        <w:spacing w:line="240" w:lineRule="auto"/>
        <w:rPr>
          <w:rFonts w:asciiTheme="majorHAnsi" w:hAnsiTheme="majorHAnsi" w:cstheme="majorHAnsi"/>
          <w:color w:val="0000FF"/>
          <w:sz w:val="22"/>
          <w:szCs w:val="22"/>
        </w:rPr>
      </w:pPr>
    </w:p>
    <w:p w14:paraId="1632CBF6" w14:textId="77777777" w:rsidR="00FB7324" w:rsidRDefault="003205B9" w:rsidP="003205B9">
      <w:pPr>
        <w:spacing w:line="240" w:lineRule="auto"/>
        <w:rPr>
          <w:rFonts w:ascii="Work Sans SemiBold" w:hAnsi="Work Sans SemiBold" w:cstheme="majorHAnsi"/>
          <w:color w:val="55345A"/>
          <w:szCs w:val="28"/>
        </w:rPr>
      </w:pPr>
      <w:r w:rsidRPr="003205B9">
        <w:rPr>
          <w:rFonts w:ascii="Work Sans SemiBold" w:hAnsi="Work Sans SemiBold" w:cstheme="majorHAnsi"/>
          <w:color w:val="55345A"/>
        </w:rPr>
        <w:t>Implementing the filtering and monitoring standards:</w:t>
      </w:r>
      <w:r w:rsidRPr="003205B9">
        <w:rPr>
          <w:rFonts w:ascii="Work Sans SemiBold" w:hAnsi="Work Sans SemiBold" w:cstheme="majorHAnsi"/>
          <w:color w:val="55345A"/>
          <w:szCs w:val="28"/>
        </w:rPr>
        <w:t xml:space="preserve"> </w:t>
      </w:r>
    </w:p>
    <w:p w14:paraId="3AA7FF22" w14:textId="5FEA58DE" w:rsidR="00FB7324" w:rsidRDefault="003205B9" w:rsidP="003205B9">
      <w:pPr>
        <w:spacing w:line="240" w:lineRule="auto"/>
        <w:rPr>
          <w:rFonts w:ascii="Work Sans SemiBold" w:hAnsi="Work Sans SemiBold" w:cstheme="majorHAnsi"/>
          <w:color w:val="55345A"/>
        </w:rPr>
      </w:pPr>
      <w:r w:rsidRPr="003205B9">
        <w:rPr>
          <w:rFonts w:ascii="Work Sans SemiBold" w:hAnsi="Work Sans SemiBold" w:cstheme="majorHAnsi"/>
          <w:color w:val="55345A"/>
        </w:rPr>
        <w:t>what you need to do</w:t>
      </w:r>
      <w:r>
        <w:rPr>
          <w:rFonts w:ascii="Work Sans SemiBold" w:hAnsi="Work Sans SemiBold" w:cstheme="majorHAnsi"/>
          <w:color w:val="55345A"/>
        </w:rPr>
        <w:t>:</w:t>
      </w:r>
    </w:p>
    <w:p w14:paraId="496F0B67" w14:textId="77777777" w:rsidR="00264515" w:rsidRPr="00FB7324" w:rsidRDefault="00264515" w:rsidP="003205B9">
      <w:pPr>
        <w:spacing w:line="240" w:lineRule="auto"/>
        <w:rPr>
          <w:rFonts w:ascii="Work Sans SemiBold" w:hAnsi="Work Sans SemiBold" w:cstheme="majorHAnsi"/>
          <w:color w:val="55345A"/>
        </w:rPr>
      </w:pPr>
    </w:p>
    <w:p w14:paraId="58081204" w14:textId="0C618403" w:rsidR="003205B9" w:rsidRPr="00BD0B83" w:rsidRDefault="00BD3310" w:rsidP="003205B9">
      <w:pPr>
        <w:spacing w:line="240" w:lineRule="auto"/>
        <w:rPr>
          <w:rFonts w:ascii="Work Sans" w:hAnsi="Work Sans" w:cstheme="majorHAnsi"/>
          <w:b/>
          <w:bCs/>
          <w:sz w:val="20"/>
          <w:szCs w:val="20"/>
        </w:rPr>
      </w:pPr>
      <w:r w:rsidRPr="00BD0B83">
        <w:rPr>
          <w:rFonts w:ascii="Work Sans" w:hAnsi="Work Sans" w:cstheme="majorHAnsi"/>
          <w:b/>
          <w:bCs/>
          <w:sz w:val="20"/>
          <w:szCs w:val="20"/>
        </w:rPr>
        <w:t xml:space="preserve">Governing Bodies </w:t>
      </w:r>
      <w:r w:rsidR="003205B9" w:rsidRPr="00BD0B83">
        <w:rPr>
          <w:rFonts w:ascii="Work Sans" w:hAnsi="Work Sans" w:cstheme="majorHAnsi"/>
          <w:b/>
          <w:bCs/>
          <w:sz w:val="20"/>
          <w:szCs w:val="20"/>
        </w:rPr>
        <w:t xml:space="preserve">should support the SLT to ensure that ensure that: </w:t>
      </w:r>
    </w:p>
    <w:p w14:paraId="4F0B8C7A" w14:textId="77777777" w:rsidR="003205B9" w:rsidRPr="003205B9" w:rsidRDefault="003205B9" w:rsidP="00264515">
      <w:pPr>
        <w:pStyle w:val="ListParagraph"/>
        <w:numPr>
          <w:ilvl w:val="0"/>
          <w:numId w:val="35"/>
        </w:numPr>
        <w:spacing w:after="160" w:line="240" w:lineRule="auto"/>
        <w:ind w:left="461" w:hanging="283"/>
        <w:rPr>
          <w:rFonts w:ascii="Work Sans" w:hAnsi="Work Sans" w:cstheme="majorHAnsi"/>
          <w:sz w:val="20"/>
          <w:szCs w:val="20"/>
        </w:rPr>
      </w:pPr>
      <w:r w:rsidRPr="003205B9">
        <w:rPr>
          <w:rFonts w:ascii="Work Sans" w:hAnsi="Work Sans" w:cstheme="majorHAnsi"/>
          <w:sz w:val="20"/>
          <w:szCs w:val="20"/>
        </w:rPr>
        <w:t xml:space="preserve">effective </w:t>
      </w:r>
      <w:r w:rsidRPr="003205B9">
        <w:rPr>
          <w:rFonts w:ascii="Work Sans" w:hAnsi="Work Sans" w:cstheme="majorHAnsi"/>
          <w:color w:val="55345A"/>
          <w:sz w:val="20"/>
          <w:szCs w:val="20"/>
        </w:rPr>
        <w:t xml:space="preserve">filtering and monitoring strategies are in place </w:t>
      </w:r>
      <w:r w:rsidRPr="003205B9">
        <w:rPr>
          <w:rFonts w:ascii="Work Sans" w:hAnsi="Work Sans" w:cstheme="majorHAnsi"/>
          <w:sz w:val="20"/>
          <w:szCs w:val="20"/>
        </w:rPr>
        <w:t xml:space="preserve">to meet the standard and the risk profile of the school. </w:t>
      </w:r>
    </w:p>
    <w:p w14:paraId="0918FAF1" w14:textId="77777777" w:rsidR="003205B9" w:rsidRPr="003205B9" w:rsidRDefault="003205B9" w:rsidP="00264515">
      <w:pPr>
        <w:pStyle w:val="ListParagraph"/>
        <w:numPr>
          <w:ilvl w:val="0"/>
          <w:numId w:val="35"/>
        </w:numPr>
        <w:spacing w:after="160" w:line="240" w:lineRule="auto"/>
        <w:ind w:left="461" w:hanging="283"/>
        <w:rPr>
          <w:rFonts w:ascii="Work Sans" w:hAnsi="Work Sans" w:cstheme="majorHAnsi"/>
          <w:sz w:val="20"/>
          <w:szCs w:val="20"/>
        </w:rPr>
      </w:pPr>
      <w:r w:rsidRPr="003205B9">
        <w:rPr>
          <w:rFonts w:ascii="Work Sans" w:hAnsi="Work Sans" w:cstheme="majorHAnsi"/>
          <w:sz w:val="20"/>
          <w:szCs w:val="20"/>
        </w:rPr>
        <w:t xml:space="preserve">the strategy </w:t>
      </w:r>
      <w:r w:rsidRPr="003205B9">
        <w:rPr>
          <w:rFonts w:ascii="Work Sans" w:hAnsi="Work Sans" w:cstheme="majorHAnsi"/>
          <w:color w:val="55345A"/>
          <w:sz w:val="20"/>
          <w:szCs w:val="20"/>
        </w:rPr>
        <w:t xml:space="preserve">is reviewed annually </w:t>
      </w:r>
      <w:r w:rsidRPr="003205B9">
        <w:rPr>
          <w:rFonts w:ascii="Work Sans" w:hAnsi="Work Sans" w:cstheme="majorHAnsi"/>
          <w:i/>
          <w:iCs/>
          <w:sz w:val="20"/>
          <w:szCs w:val="20"/>
        </w:rPr>
        <w:t>and</w:t>
      </w:r>
      <w:r w:rsidRPr="003205B9">
        <w:rPr>
          <w:rFonts w:ascii="Work Sans" w:hAnsi="Work Sans" w:cstheme="majorHAnsi"/>
          <w:sz w:val="20"/>
          <w:szCs w:val="20"/>
        </w:rPr>
        <w:t xml:space="preserve"> when any risk is noted, new technology is introduced or school practice changes.</w:t>
      </w:r>
      <w:r w:rsidRPr="003205B9">
        <w:rPr>
          <w:rFonts w:ascii="Work Sans" w:hAnsi="Work Sans" w:cstheme="majorHAnsi"/>
          <w:color w:val="0B0C0C"/>
          <w:sz w:val="20"/>
          <w:szCs w:val="20"/>
        </w:rPr>
        <w:t xml:space="preserve"> </w:t>
      </w:r>
    </w:p>
    <w:p w14:paraId="1E5FA221" w14:textId="77777777" w:rsidR="003205B9" w:rsidRPr="003205B9" w:rsidRDefault="003205B9" w:rsidP="00264515">
      <w:pPr>
        <w:pStyle w:val="ListParagraph"/>
        <w:numPr>
          <w:ilvl w:val="0"/>
          <w:numId w:val="35"/>
        </w:numPr>
        <w:spacing w:after="160" w:line="240" w:lineRule="auto"/>
        <w:ind w:left="461" w:hanging="283"/>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school ‘strategy is informed by the filtering and monitoring review’</w:t>
      </w:r>
      <w:r w:rsidRPr="003205B9">
        <w:rPr>
          <w:rFonts w:ascii="Work Sans" w:hAnsi="Work Sans" w:cs="Arial"/>
          <w:color w:val="0B0C0C"/>
          <w:sz w:val="20"/>
          <w:szCs w:val="20"/>
        </w:rPr>
        <w:t xml:space="preserve">. </w:t>
      </w:r>
    </w:p>
    <w:p w14:paraId="05F519E2" w14:textId="3FD88207" w:rsidR="00BD0B83" w:rsidRPr="00FB7324" w:rsidRDefault="003205B9" w:rsidP="00264515">
      <w:pPr>
        <w:pStyle w:val="ListParagraph"/>
        <w:numPr>
          <w:ilvl w:val="0"/>
          <w:numId w:val="35"/>
        </w:numPr>
        <w:spacing w:after="160" w:line="240" w:lineRule="auto"/>
        <w:ind w:left="461" w:hanging="283"/>
        <w:rPr>
          <w:rFonts w:ascii="Work Sans" w:hAnsi="Work Sans" w:cstheme="majorHAnsi"/>
          <w:color w:val="000000" w:themeColor="text1"/>
          <w:sz w:val="20"/>
          <w:szCs w:val="20"/>
        </w:rPr>
      </w:pPr>
      <w:r w:rsidRPr="003205B9">
        <w:rPr>
          <w:rFonts w:ascii="Work Sans" w:hAnsi="Work Sans" w:cstheme="majorHAnsi"/>
          <w:sz w:val="20"/>
          <w:szCs w:val="20"/>
        </w:rPr>
        <w:t xml:space="preserve">roles and responsibilities are assigned to ensure effective management of the filtering and </w:t>
      </w:r>
      <w:r w:rsidRPr="003205B9">
        <w:rPr>
          <w:rFonts w:ascii="Work Sans" w:hAnsi="Work Sans" w:cstheme="majorHAnsi"/>
          <w:color w:val="000000" w:themeColor="text1"/>
          <w:sz w:val="20"/>
          <w:szCs w:val="20"/>
        </w:rPr>
        <w:t>monitoring systems in school e.g., GB, SLT, DSLs, staff and any IT support provider working with or in school. NB The designated safeguarding lead (DSL) should take lead responsibility for any safeguarding and child protection matters that are picked up through monitoring.</w:t>
      </w:r>
      <w:r w:rsidRPr="003205B9">
        <w:rPr>
          <w:color w:val="000000" w:themeColor="text1"/>
          <w:sz w:val="20"/>
          <w:szCs w:val="20"/>
        </w:rPr>
        <w:t> </w:t>
      </w:r>
      <w:r w:rsidRPr="003205B9">
        <w:rPr>
          <w:rFonts w:ascii="Work Sans" w:hAnsi="Work Sans" w:cstheme="majorHAnsi"/>
          <w:color w:val="000000" w:themeColor="text1"/>
          <w:sz w:val="20"/>
          <w:szCs w:val="20"/>
        </w:rPr>
        <w:t xml:space="preserve"> However, for monitoring to be effective, the GB should also ensure that </w:t>
      </w:r>
      <w:r w:rsidRPr="003205B9">
        <w:rPr>
          <w:rFonts w:ascii="Work Sans" w:hAnsi="Work Sans" w:cstheme="majorHAnsi"/>
          <w:color w:val="0B0C0C"/>
          <w:sz w:val="20"/>
          <w:szCs w:val="20"/>
        </w:rPr>
        <w:t xml:space="preserve">training is provided to make sure that the specialist knowledge of both safeguarding and IT staff is current in relation to filtering and monitoring. </w:t>
      </w:r>
    </w:p>
    <w:p w14:paraId="6433C1AE" w14:textId="78894A75" w:rsidR="003205B9" w:rsidRPr="003205B9" w:rsidRDefault="003205B9" w:rsidP="00264515">
      <w:pPr>
        <w:pStyle w:val="ListParagraph"/>
        <w:numPr>
          <w:ilvl w:val="0"/>
          <w:numId w:val="35"/>
        </w:numPr>
        <w:spacing w:after="160" w:line="240" w:lineRule="auto"/>
        <w:ind w:left="461" w:hanging="283"/>
        <w:rPr>
          <w:rFonts w:ascii="Work Sans" w:hAnsi="Work Sans" w:cstheme="majorHAnsi"/>
          <w:sz w:val="20"/>
          <w:szCs w:val="20"/>
        </w:rPr>
      </w:pPr>
      <w:r w:rsidRPr="003205B9">
        <w:rPr>
          <w:rFonts w:ascii="Work Sans" w:hAnsi="Work Sans" w:cstheme="majorHAnsi"/>
          <w:color w:val="0B0C0C"/>
          <w:sz w:val="20"/>
          <w:szCs w:val="20"/>
        </w:rPr>
        <w:t xml:space="preserve">clear guidance is provided to staff on the types of incidents they may come across </w:t>
      </w:r>
      <w:r w:rsidR="00BD0B83" w:rsidRPr="003205B9">
        <w:rPr>
          <w:rFonts w:ascii="Work Sans" w:hAnsi="Work Sans" w:cstheme="majorHAnsi"/>
          <w:color w:val="0B0C0C"/>
          <w:sz w:val="20"/>
          <w:szCs w:val="20"/>
        </w:rPr>
        <w:t>e.g.,</w:t>
      </w:r>
      <w:r w:rsidRPr="003205B9">
        <w:rPr>
          <w:rFonts w:ascii="Work Sans" w:hAnsi="Work Sans" w:cstheme="majorHAnsi"/>
          <w:color w:val="0B0C0C"/>
          <w:sz w:val="20"/>
          <w:szCs w:val="20"/>
        </w:rPr>
        <w:t xml:space="preserve"> malicious, technical, or of a safeguarding nature, and </w:t>
      </w:r>
      <w:r w:rsidRPr="003205B9">
        <w:rPr>
          <w:rFonts w:ascii="Work Sans" w:hAnsi="Work Sans" w:cstheme="majorHAnsi"/>
          <w:sz w:val="20"/>
          <w:szCs w:val="20"/>
        </w:rPr>
        <w:t xml:space="preserve">what to do and who to speak to if they: </w:t>
      </w:r>
    </w:p>
    <w:p w14:paraId="309A204E" w14:textId="4A61F88A" w:rsidR="003205B9" w:rsidRPr="003205B9" w:rsidRDefault="003205B9" w:rsidP="005B559E">
      <w:pPr>
        <w:pStyle w:val="ListParagraph"/>
        <w:numPr>
          <w:ilvl w:val="0"/>
          <w:numId w:val="46"/>
        </w:numPr>
        <w:spacing w:after="160" w:line="240" w:lineRule="auto"/>
        <w:rPr>
          <w:rFonts w:ascii="Work Sans" w:hAnsi="Work Sans" w:cstheme="majorHAnsi"/>
          <w:sz w:val="20"/>
          <w:szCs w:val="20"/>
        </w:rPr>
      </w:pPr>
      <w:r w:rsidRPr="003205B9">
        <w:rPr>
          <w:rFonts w:ascii="Work Sans" w:hAnsi="Work Sans" w:cstheme="majorHAnsi"/>
          <w:sz w:val="20"/>
          <w:szCs w:val="20"/>
        </w:rPr>
        <w:t xml:space="preserve">see or suspect unacceptable content has been </w:t>
      </w:r>
      <w:r w:rsidR="00BD0B83" w:rsidRPr="003205B9">
        <w:rPr>
          <w:rFonts w:ascii="Work Sans" w:hAnsi="Work Sans" w:cstheme="majorHAnsi"/>
          <w:sz w:val="20"/>
          <w:szCs w:val="20"/>
        </w:rPr>
        <w:t>accessed</w:t>
      </w:r>
      <w:r w:rsidR="00BD0B83">
        <w:rPr>
          <w:rFonts w:ascii="Work Sans" w:hAnsi="Work Sans" w:cstheme="majorHAnsi"/>
          <w:sz w:val="20"/>
          <w:szCs w:val="20"/>
        </w:rPr>
        <w:t>.</w:t>
      </w:r>
      <w:r w:rsidRPr="003205B9">
        <w:rPr>
          <w:rFonts w:ascii="Work Sans" w:hAnsi="Work Sans" w:cstheme="majorHAnsi"/>
          <w:sz w:val="20"/>
          <w:szCs w:val="20"/>
        </w:rPr>
        <w:t xml:space="preserve"> </w:t>
      </w:r>
    </w:p>
    <w:p w14:paraId="23D61FFD" w14:textId="5190B1F3" w:rsidR="003205B9" w:rsidRPr="003205B9" w:rsidRDefault="003205B9" w:rsidP="005B559E">
      <w:pPr>
        <w:pStyle w:val="ListParagraph"/>
        <w:numPr>
          <w:ilvl w:val="0"/>
          <w:numId w:val="46"/>
        </w:numPr>
        <w:spacing w:after="160" w:line="240" w:lineRule="auto"/>
        <w:rPr>
          <w:rFonts w:ascii="Work Sans" w:hAnsi="Work Sans" w:cstheme="majorHAnsi"/>
          <w:sz w:val="20"/>
          <w:szCs w:val="20"/>
        </w:rPr>
      </w:pPr>
      <w:r w:rsidRPr="003205B9">
        <w:rPr>
          <w:rFonts w:ascii="Work Sans" w:hAnsi="Work Sans" w:cstheme="majorHAnsi"/>
          <w:sz w:val="20"/>
          <w:szCs w:val="20"/>
        </w:rPr>
        <w:t xml:space="preserve">discover that unacceptable content can be accessed </w:t>
      </w:r>
      <w:r w:rsidR="00BD0B83" w:rsidRPr="003205B9">
        <w:rPr>
          <w:rFonts w:ascii="Work Sans" w:hAnsi="Work Sans" w:cstheme="majorHAnsi"/>
          <w:sz w:val="20"/>
          <w:szCs w:val="20"/>
        </w:rPr>
        <w:t>e.g.,</w:t>
      </w:r>
      <w:r w:rsidRPr="003205B9">
        <w:rPr>
          <w:rFonts w:ascii="Work Sans" w:hAnsi="Work Sans" w:cstheme="majorHAnsi"/>
          <w:sz w:val="20"/>
          <w:szCs w:val="20"/>
        </w:rPr>
        <w:t xml:space="preserve"> any failure in the system or misspellings which enable pupils to access unacceptable </w:t>
      </w:r>
      <w:r w:rsidR="00BD0B83" w:rsidRPr="003205B9">
        <w:rPr>
          <w:rFonts w:ascii="Work Sans" w:hAnsi="Work Sans" w:cstheme="majorHAnsi"/>
          <w:sz w:val="20"/>
          <w:szCs w:val="20"/>
        </w:rPr>
        <w:t>content.</w:t>
      </w:r>
    </w:p>
    <w:p w14:paraId="6895E39B" w14:textId="2DA99DA1" w:rsidR="003205B9" w:rsidRPr="003205B9" w:rsidRDefault="003205B9" w:rsidP="005B559E">
      <w:pPr>
        <w:pStyle w:val="ListParagraph"/>
        <w:numPr>
          <w:ilvl w:val="0"/>
          <w:numId w:val="46"/>
        </w:numPr>
        <w:spacing w:after="160" w:line="240" w:lineRule="auto"/>
        <w:rPr>
          <w:rFonts w:ascii="Work Sans" w:hAnsi="Work Sans" w:cstheme="majorHAnsi"/>
          <w:sz w:val="20"/>
          <w:szCs w:val="20"/>
        </w:rPr>
      </w:pPr>
      <w:r w:rsidRPr="003205B9">
        <w:rPr>
          <w:rFonts w:ascii="Work Sans" w:hAnsi="Work Sans" w:cstheme="majorHAnsi"/>
          <w:sz w:val="20"/>
          <w:szCs w:val="20"/>
        </w:rPr>
        <w:t xml:space="preserve">discover any abuse of the </w:t>
      </w:r>
      <w:r w:rsidR="00BD0B83" w:rsidRPr="003205B9">
        <w:rPr>
          <w:rFonts w:ascii="Work Sans" w:hAnsi="Work Sans" w:cstheme="majorHAnsi"/>
          <w:sz w:val="20"/>
          <w:szCs w:val="20"/>
        </w:rPr>
        <w:t>system.</w:t>
      </w:r>
    </w:p>
    <w:p w14:paraId="5949A213" w14:textId="685DBBCB" w:rsidR="003205B9" w:rsidRPr="003205B9" w:rsidRDefault="003205B9" w:rsidP="005B559E">
      <w:pPr>
        <w:pStyle w:val="ListParagraph"/>
        <w:numPr>
          <w:ilvl w:val="0"/>
          <w:numId w:val="46"/>
        </w:numPr>
        <w:spacing w:after="160" w:line="240" w:lineRule="auto"/>
        <w:rPr>
          <w:rFonts w:ascii="Work Sans" w:hAnsi="Work Sans" w:cstheme="majorHAnsi"/>
          <w:sz w:val="20"/>
          <w:szCs w:val="20"/>
        </w:rPr>
      </w:pPr>
      <w:r w:rsidRPr="003205B9">
        <w:rPr>
          <w:rFonts w:ascii="Work Sans" w:hAnsi="Work Sans" w:cstheme="majorHAnsi"/>
          <w:sz w:val="20"/>
          <w:szCs w:val="20"/>
        </w:rPr>
        <w:lastRenderedPageBreak/>
        <w:t xml:space="preserve">come across any restrictions which limit teaching and </w:t>
      </w:r>
      <w:r w:rsidR="00BD0B83" w:rsidRPr="003205B9">
        <w:rPr>
          <w:rFonts w:ascii="Work Sans" w:hAnsi="Work Sans" w:cstheme="majorHAnsi"/>
          <w:sz w:val="20"/>
          <w:szCs w:val="20"/>
        </w:rPr>
        <w:t>learning.</w:t>
      </w:r>
      <w:r w:rsidRPr="003205B9">
        <w:rPr>
          <w:rFonts w:ascii="Work Sans" w:hAnsi="Work Sans" w:cstheme="majorHAnsi"/>
          <w:sz w:val="20"/>
          <w:szCs w:val="20"/>
        </w:rPr>
        <w:t xml:space="preserve"> </w:t>
      </w:r>
    </w:p>
    <w:p w14:paraId="78DB9AE6" w14:textId="0D706517" w:rsidR="003205B9" w:rsidRDefault="003205B9" w:rsidP="005B559E">
      <w:pPr>
        <w:pStyle w:val="ListParagraph"/>
        <w:numPr>
          <w:ilvl w:val="0"/>
          <w:numId w:val="46"/>
        </w:numPr>
        <w:spacing w:after="160" w:line="240" w:lineRule="auto"/>
        <w:rPr>
          <w:rFonts w:ascii="Work Sans" w:hAnsi="Work Sans" w:cstheme="majorHAnsi"/>
          <w:sz w:val="20"/>
          <w:szCs w:val="20"/>
        </w:rPr>
      </w:pPr>
      <w:r w:rsidRPr="003205B9">
        <w:rPr>
          <w:rFonts w:ascii="Work Sans" w:hAnsi="Work Sans" w:cstheme="majorHAnsi"/>
          <w:sz w:val="20"/>
          <w:szCs w:val="20"/>
        </w:rPr>
        <w:t>are teaching content which may cause a spike in logs</w:t>
      </w:r>
      <w:r w:rsidR="00BD0B83">
        <w:rPr>
          <w:rFonts w:ascii="Work Sans" w:hAnsi="Work Sans" w:cstheme="majorHAnsi"/>
          <w:sz w:val="20"/>
          <w:szCs w:val="20"/>
        </w:rPr>
        <w:t>.</w:t>
      </w:r>
    </w:p>
    <w:p w14:paraId="439DC175" w14:textId="77777777" w:rsidR="00BD0B83" w:rsidRPr="003205B9" w:rsidRDefault="00BD0B83" w:rsidP="00264515">
      <w:pPr>
        <w:pStyle w:val="ListParagraph"/>
        <w:spacing w:after="160" w:line="240" w:lineRule="auto"/>
        <w:ind w:left="1440"/>
        <w:rPr>
          <w:rFonts w:ascii="Work Sans" w:hAnsi="Work Sans" w:cstheme="majorHAnsi"/>
          <w:sz w:val="20"/>
          <w:szCs w:val="20"/>
        </w:rPr>
      </w:pPr>
    </w:p>
    <w:p w14:paraId="1BD26E41" w14:textId="6CFF68C5" w:rsidR="003205B9" w:rsidRPr="003205B9" w:rsidRDefault="003205B9" w:rsidP="00264515">
      <w:pPr>
        <w:pStyle w:val="ListParagraph"/>
        <w:numPr>
          <w:ilvl w:val="0"/>
          <w:numId w:val="37"/>
        </w:numPr>
        <w:spacing w:after="160" w:line="240" w:lineRule="auto"/>
        <w:ind w:left="461"/>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staff provide effective supervision, take steps to maintain awareness of how devices are being used by pupils and report any safeguarding concerns to the</w:t>
      </w:r>
      <w:r w:rsidRPr="003205B9">
        <w:rPr>
          <w:rStyle w:val="apple-converted-space"/>
          <w:rFonts w:ascii="Work Sans" w:hAnsi="Work Sans" w:cstheme="majorHAnsi"/>
          <w:color w:val="000000" w:themeColor="text1"/>
          <w:sz w:val="20"/>
          <w:szCs w:val="20"/>
        </w:rPr>
        <w:t> </w:t>
      </w:r>
      <w:r w:rsidR="0038357E" w:rsidRPr="003205B9">
        <w:rPr>
          <w:rFonts w:ascii="Work Sans" w:hAnsi="Work Sans" w:cstheme="majorHAnsi"/>
          <w:color w:val="000000" w:themeColor="text1"/>
          <w:sz w:val="20"/>
          <w:szCs w:val="20"/>
        </w:rPr>
        <w:t>DSL.</w:t>
      </w:r>
    </w:p>
    <w:p w14:paraId="72DC8176" w14:textId="77777777" w:rsidR="003205B9" w:rsidRPr="003205B9" w:rsidRDefault="003205B9" w:rsidP="00264515">
      <w:pPr>
        <w:pStyle w:val="ListParagraph"/>
        <w:numPr>
          <w:ilvl w:val="0"/>
          <w:numId w:val="38"/>
        </w:numPr>
        <w:spacing w:after="160" w:line="240" w:lineRule="auto"/>
        <w:ind w:left="461"/>
        <w:rPr>
          <w:rFonts w:ascii="Work Sans" w:hAnsi="Work Sans" w:cstheme="majorHAnsi"/>
          <w:sz w:val="20"/>
          <w:szCs w:val="20"/>
        </w:rPr>
      </w:pPr>
      <w:r w:rsidRPr="003205B9">
        <w:rPr>
          <w:rFonts w:ascii="Work Sans" w:hAnsi="Work Sans" w:cstheme="majorHAnsi"/>
          <w:sz w:val="20"/>
          <w:szCs w:val="20"/>
        </w:rPr>
        <w:t>filtering blocks harmful and inappropriate content but does not restrict pupils / students from learning how to manage risks (age-appropriate level) or impact negatively on teaching and learning.</w:t>
      </w:r>
    </w:p>
    <w:p w14:paraId="105F8182" w14:textId="77777777" w:rsidR="003205B9" w:rsidRPr="003205B9" w:rsidRDefault="003205B9" w:rsidP="00264515">
      <w:pPr>
        <w:pStyle w:val="ListParagraph"/>
        <w:numPr>
          <w:ilvl w:val="0"/>
          <w:numId w:val="38"/>
        </w:numPr>
        <w:spacing w:after="160" w:line="240" w:lineRule="auto"/>
        <w:ind w:left="461"/>
        <w:rPr>
          <w:rFonts w:ascii="Work Sans" w:hAnsi="Work Sans" w:cstheme="majorHAnsi"/>
          <w:sz w:val="20"/>
          <w:szCs w:val="20"/>
        </w:rPr>
      </w:pPr>
      <w:r w:rsidRPr="003205B9">
        <w:rPr>
          <w:rFonts w:ascii="Work Sans" w:hAnsi="Work Sans" w:cstheme="majorHAnsi"/>
          <w:sz w:val="20"/>
          <w:szCs w:val="20"/>
        </w:rPr>
        <w:t>filtering</w:t>
      </w:r>
      <w:r w:rsidRPr="003205B9">
        <w:rPr>
          <w:rFonts w:ascii="Work Sans" w:hAnsi="Work Sans" w:cstheme="majorHAnsi"/>
          <w:b/>
          <w:bCs/>
          <w:sz w:val="20"/>
          <w:szCs w:val="20"/>
        </w:rPr>
        <w:t xml:space="preserve"> </w:t>
      </w:r>
      <w:r w:rsidRPr="003205B9">
        <w:rPr>
          <w:rFonts w:ascii="Work Sans" w:hAnsi="Work Sans" w:cstheme="majorHAnsi"/>
          <w:sz w:val="20"/>
          <w:szCs w:val="20"/>
        </w:rPr>
        <w:t xml:space="preserve">works on all devices, including mobile devices. </w:t>
      </w:r>
    </w:p>
    <w:p w14:paraId="3AF81299" w14:textId="77777777" w:rsidR="003205B9" w:rsidRPr="003205B9" w:rsidRDefault="003205B9" w:rsidP="00264515">
      <w:pPr>
        <w:pStyle w:val="ListParagraph"/>
        <w:numPr>
          <w:ilvl w:val="0"/>
          <w:numId w:val="38"/>
        </w:numPr>
        <w:spacing w:after="160" w:line="240" w:lineRule="auto"/>
        <w:ind w:left="461"/>
        <w:rPr>
          <w:rFonts w:ascii="Work Sans" w:hAnsi="Work Sans" w:cstheme="majorHAnsi"/>
          <w:sz w:val="20"/>
          <w:szCs w:val="20"/>
        </w:rPr>
      </w:pPr>
      <w:r w:rsidRPr="003205B9">
        <w:rPr>
          <w:rFonts w:ascii="Work Sans" w:hAnsi="Work Sans" w:cstheme="majorHAnsi"/>
          <w:sz w:val="20"/>
          <w:szCs w:val="20"/>
        </w:rPr>
        <w:t xml:space="preserve">monitoring enables filtering issues </w:t>
      </w:r>
      <w:r w:rsidRPr="003205B9">
        <w:rPr>
          <w:rFonts w:ascii="Work Sans" w:hAnsi="Work Sans" w:cstheme="majorHAnsi"/>
          <w:color w:val="000000" w:themeColor="text1"/>
          <w:sz w:val="20"/>
          <w:szCs w:val="20"/>
        </w:rPr>
        <w:t xml:space="preserve">to be picked up and dealt with swiftly, </w:t>
      </w:r>
      <w:r w:rsidRPr="003205B9">
        <w:rPr>
          <w:rFonts w:ascii="Work Sans" w:hAnsi="Work Sans" w:cstheme="majorHAnsi"/>
          <w:i/>
          <w:iCs/>
          <w:color w:val="000000" w:themeColor="text1"/>
          <w:sz w:val="20"/>
          <w:szCs w:val="20"/>
        </w:rPr>
        <w:t xml:space="preserve">usually through alerts or observations, allowing prompt action’, </w:t>
      </w:r>
    </w:p>
    <w:p w14:paraId="59EE3E2A" w14:textId="77777777" w:rsidR="003205B9" w:rsidRPr="003205B9" w:rsidRDefault="003205B9" w:rsidP="00264515">
      <w:pPr>
        <w:pStyle w:val="ListParagraph"/>
        <w:numPr>
          <w:ilvl w:val="0"/>
          <w:numId w:val="38"/>
        </w:numPr>
        <w:spacing w:after="160" w:line="240" w:lineRule="auto"/>
        <w:ind w:left="461"/>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the outcome of all filtering issues is recorded. </w:t>
      </w:r>
    </w:p>
    <w:p w14:paraId="23D3AF25" w14:textId="05F1BB83" w:rsidR="003205B9" w:rsidRPr="00BD0B83" w:rsidRDefault="003205B9" w:rsidP="00264515">
      <w:pPr>
        <w:pStyle w:val="ListParagraph"/>
        <w:numPr>
          <w:ilvl w:val="0"/>
          <w:numId w:val="38"/>
        </w:numPr>
        <w:spacing w:after="160" w:line="240" w:lineRule="auto"/>
        <w:ind w:left="461"/>
        <w:rPr>
          <w:rStyle w:val="Hyperlink"/>
          <w:rFonts w:ascii="Work Sans" w:hAnsi="Work Sans"/>
          <w:sz w:val="20"/>
          <w:szCs w:val="20"/>
        </w:rPr>
      </w:pPr>
      <w:r w:rsidRPr="003205B9">
        <w:rPr>
          <w:rFonts w:ascii="Work Sans" w:hAnsi="Work Sans" w:cstheme="majorHAnsi"/>
          <w:color w:val="000000" w:themeColor="text1"/>
          <w:sz w:val="20"/>
          <w:szCs w:val="20"/>
        </w:rPr>
        <w:t xml:space="preserve">the school’s </w:t>
      </w:r>
      <w:r w:rsidRPr="003205B9">
        <w:rPr>
          <w:rFonts w:ascii="Work Sans" w:hAnsi="Work Sans" w:cstheme="majorHAnsi"/>
          <w:color w:val="0B0C0C"/>
          <w:sz w:val="20"/>
          <w:szCs w:val="20"/>
        </w:rPr>
        <w:t>monitoring provision identifies and alerts leaders to behaviours associated with the 4 areas of risk that users may experience when online as noted in the online safety section of </w:t>
      </w:r>
      <w:hyperlink r:id="rId9" w:history="1">
        <w:r w:rsidRPr="00BD0B83">
          <w:rPr>
            <w:rStyle w:val="Hyperlink"/>
            <w:rFonts w:ascii="Work Sans" w:hAnsi="Work Sans"/>
            <w:sz w:val="20"/>
            <w:szCs w:val="20"/>
          </w:rPr>
          <w:t>Keeping children safe in education</w:t>
        </w:r>
      </w:hyperlink>
      <w:r w:rsidR="005B559E">
        <w:rPr>
          <w:rStyle w:val="Hyperlink"/>
          <w:rFonts w:ascii="Work Sans" w:hAnsi="Work Sans"/>
          <w:sz w:val="20"/>
          <w:szCs w:val="20"/>
        </w:rPr>
        <w:t>.</w:t>
      </w:r>
    </w:p>
    <w:p w14:paraId="0AF2E8C6" w14:textId="77777777" w:rsidR="003205B9" w:rsidRPr="003205B9" w:rsidRDefault="003205B9" w:rsidP="00264515">
      <w:pPr>
        <w:pStyle w:val="ListParagraph"/>
        <w:numPr>
          <w:ilvl w:val="0"/>
          <w:numId w:val="39"/>
        </w:numPr>
        <w:spacing w:after="160" w:line="240" w:lineRule="auto"/>
        <w:ind w:left="461"/>
        <w:rPr>
          <w:rFonts w:ascii="Work Sans" w:hAnsi="Work Sans" w:cstheme="majorHAnsi"/>
          <w:sz w:val="20"/>
          <w:szCs w:val="20"/>
        </w:rPr>
      </w:pPr>
      <w:r w:rsidRPr="003205B9">
        <w:rPr>
          <w:rFonts w:ascii="Work Sans" w:hAnsi="Work Sans" w:cstheme="majorHAnsi"/>
          <w:color w:val="0B0C0C"/>
          <w:sz w:val="20"/>
          <w:szCs w:val="20"/>
        </w:rPr>
        <w:t>school monitoring procedures are reflected in your Acceptable Use Policy and integrated into relevant online safety, safeguarding and organisational policies, such as privacy notices.</w:t>
      </w:r>
    </w:p>
    <w:p w14:paraId="23D8AE9A" w14:textId="77777777" w:rsidR="003205B9" w:rsidRPr="003205B9" w:rsidRDefault="003205B9" w:rsidP="00264515">
      <w:pPr>
        <w:numPr>
          <w:ilvl w:val="0"/>
          <w:numId w:val="40"/>
        </w:numPr>
        <w:spacing w:after="160" w:line="240" w:lineRule="auto"/>
        <w:ind w:left="461"/>
        <w:rPr>
          <w:rFonts w:ascii="Work Sans" w:hAnsi="Work Sans" w:cstheme="majorHAnsi"/>
          <w:color w:val="000000" w:themeColor="text1"/>
          <w:sz w:val="20"/>
          <w:szCs w:val="20"/>
        </w:rPr>
      </w:pPr>
      <w:r w:rsidRPr="003205B9">
        <w:rPr>
          <w:rFonts w:ascii="Work Sans" w:hAnsi="Work Sans" w:cstheme="majorHAnsi"/>
          <w:color w:val="0B0C0C"/>
          <w:sz w:val="20"/>
          <w:szCs w:val="20"/>
        </w:rPr>
        <w:t xml:space="preserve">If the school has a technical monitoring system, they will need to conduct their own data protection impact assessment (DPIA) and review the privacy notices of third-party providers. </w:t>
      </w:r>
      <w:hyperlink r:id="rId10" w:history="1">
        <w:r w:rsidRPr="00BD0B83">
          <w:rPr>
            <w:rStyle w:val="Hyperlink"/>
            <w:rFonts w:ascii="Work Sans" w:hAnsi="Work Sans"/>
            <w:sz w:val="20"/>
            <w:szCs w:val="20"/>
          </w:rPr>
          <w:t>The DfE data protection toolkit</w:t>
        </w:r>
      </w:hyperlink>
      <w:r w:rsidRPr="003205B9">
        <w:rPr>
          <w:rStyle w:val="apple-converted-space"/>
          <w:rFonts w:ascii="Work Sans" w:hAnsi="Work Sans" w:cstheme="majorHAnsi"/>
          <w:color w:val="0B0C0C"/>
          <w:sz w:val="20"/>
          <w:szCs w:val="20"/>
        </w:rPr>
        <w:t> </w:t>
      </w:r>
      <w:r w:rsidRPr="003205B9">
        <w:rPr>
          <w:rFonts w:ascii="Work Sans" w:hAnsi="Work Sans" w:cstheme="majorHAnsi"/>
          <w:color w:val="0B0C0C"/>
          <w:sz w:val="20"/>
          <w:szCs w:val="20"/>
        </w:rPr>
        <w:t>includes guidance on privacy notices and</w:t>
      </w:r>
      <w:r w:rsidRPr="003205B9">
        <w:rPr>
          <w:rStyle w:val="apple-converted-space"/>
          <w:rFonts w:ascii="Work Sans" w:hAnsi="Work Sans" w:cstheme="majorHAnsi"/>
          <w:color w:val="0B0C0C"/>
          <w:sz w:val="20"/>
          <w:szCs w:val="20"/>
        </w:rPr>
        <w:t> </w:t>
      </w:r>
      <w:r w:rsidRPr="003205B9">
        <w:rPr>
          <w:rFonts w:ascii="Work Sans" w:hAnsi="Work Sans" w:cstheme="majorHAnsi"/>
          <w:color w:val="0B0C0C"/>
          <w:sz w:val="20"/>
          <w:szCs w:val="20"/>
        </w:rPr>
        <w:t xml:space="preserve">DPIAs, and your Grow DPO can support you in this. </w:t>
      </w:r>
    </w:p>
    <w:p w14:paraId="13D6A194" w14:textId="2E2BE21A" w:rsidR="00BD0B83" w:rsidRPr="00BD0B83" w:rsidRDefault="003205B9" w:rsidP="00264515">
      <w:pPr>
        <w:numPr>
          <w:ilvl w:val="0"/>
          <w:numId w:val="40"/>
        </w:numPr>
        <w:spacing w:after="160" w:line="240" w:lineRule="auto"/>
        <w:ind w:left="461"/>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a technical monitoring system has been applied to the devices, (a school filtering system might not pick up mobile or app content.</w:t>
      </w:r>
    </w:p>
    <w:p w14:paraId="37877B09" w14:textId="7531B43D" w:rsidR="003205B9" w:rsidRPr="003205B9" w:rsidRDefault="003205B9" w:rsidP="00264515">
      <w:pPr>
        <w:pStyle w:val="ListParagraph"/>
        <w:numPr>
          <w:ilvl w:val="0"/>
          <w:numId w:val="39"/>
        </w:numPr>
        <w:spacing w:after="160" w:line="240" w:lineRule="auto"/>
        <w:ind w:left="461"/>
        <w:rPr>
          <w:rFonts w:ascii="Work Sans" w:hAnsi="Work Sans" w:cstheme="majorHAnsi"/>
          <w:sz w:val="20"/>
          <w:szCs w:val="20"/>
        </w:rPr>
      </w:pPr>
      <w:r w:rsidRPr="003205B9">
        <w:rPr>
          <w:rFonts w:ascii="Work Sans" w:hAnsi="Work Sans" w:cstheme="majorHAnsi"/>
          <w:color w:val="000000" w:themeColor="text1"/>
          <w:sz w:val="20"/>
          <w:szCs w:val="20"/>
        </w:rPr>
        <w:t>if device monitoring is being managed by IT staff or third-party providers, they should</w:t>
      </w:r>
      <w:r w:rsidR="005E4C2C">
        <w:rPr>
          <w:rFonts w:ascii="Work Sans" w:hAnsi="Work Sans" w:cstheme="majorHAnsi"/>
          <w:color w:val="000000" w:themeColor="text1"/>
          <w:sz w:val="20"/>
          <w:szCs w:val="20"/>
        </w:rPr>
        <w:t>:</w:t>
      </w:r>
    </w:p>
    <w:p w14:paraId="6387D418" w14:textId="7DCCA6CA" w:rsidR="003205B9" w:rsidRPr="003205B9" w:rsidRDefault="003205B9" w:rsidP="0038357E">
      <w:pPr>
        <w:numPr>
          <w:ilvl w:val="0"/>
          <w:numId w:val="44"/>
        </w:numPr>
        <w:tabs>
          <w:tab w:val="left" w:pos="887"/>
        </w:tabs>
        <w:spacing w:after="160" w:line="240" w:lineRule="auto"/>
        <w:ind w:left="1247"/>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make sure monitoring systems are working as </w:t>
      </w:r>
      <w:r w:rsidR="005E4C2C" w:rsidRPr="003205B9">
        <w:rPr>
          <w:rFonts w:ascii="Work Sans" w:hAnsi="Work Sans" w:cstheme="majorHAnsi"/>
          <w:color w:val="000000" w:themeColor="text1"/>
          <w:sz w:val="20"/>
          <w:szCs w:val="20"/>
        </w:rPr>
        <w:t>expected.</w:t>
      </w:r>
      <w:r w:rsidRPr="003205B9">
        <w:rPr>
          <w:color w:val="000000" w:themeColor="text1"/>
          <w:sz w:val="20"/>
          <w:szCs w:val="20"/>
        </w:rPr>
        <w:t> </w:t>
      </w:r>
    </w:p>
    <w:p w14:paraId="6CE09606" w14:textId="198CD350" w:rsidR="003205B9" w:rsidRPr="003205B9" w:rsidRDefault="003205B9" w:rsidP="0038357E">
      <w:pPr>
        <w:numPr>
          <w:ilvl w:val="0"/>
          <w:numId w:val="44"/>
        </w:numPr>
        <w:tabs>
          <w:tab w:val="left" w:pos="887"/>
        </w:tabs>
        <w:spacing w:after="160" w:line="240" w:lineRule="auto"/>
        <w:ind w:left="1247"/>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provide reporting on pupil device activity</w:t>
      </w:r>
      <w:r w:rsidR="005E4C2C">
        <w:rPr>
          <w:color w:val="000000" w:themeColor="text1"/>
          <w:sz w:val="20"/>
          <w:szCs w:val="20"/>
        </w:rPr>
        <w:t>.</w:t>
      </w:r>
    </w:p>
    <w:p w14:paraId="7EE8674D" w14:textId="4A9376A2" w:rsidR="003205B9" w:rsidRPr="003205B9" w:rsidRDefault="003205B9" w:rsidP="0038357E">
      <w:pPr>
        <w:numPr>
          <w:ilvl w:val="0"/>
          <w:numId w:val="44"/>
        </w:numPr>
        <w:tabs>
          <w:tab w:val="left" w:pos="887"/>
        </w:tabs>
        <w:spacing w:after="160" w:line="240" w:lineRule="auto"/>
        <w:ind w:left="1247"/>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receive safeguarding training including online safety</w:t>
      </w:r>
      <w:r w:rsidR="005E4C2C">
        <w:rPr>
          <w:rFonts w:ascii="Work Sans" w:hAnsi="Work Sans" w:cstheme="majorHAnsi"/>
          <w:color w:val="000000" w:themeColor="text1"/>
          <w:sz w:val="20"/>
          <w:szCs w:val="20"/>
        </w:rPr>
        <w:t>.</w:t>
      </w:r>
      <w:r w:rsidRPr="003205B9">
        <w:rPr>
          <w:color w:val="000000" w:themeColor="text1"/>
          <w:sz w:val="20"/>
          <w:szCs w:val="20"/>
        </w:rPr>
        <w:t> </w:t>
      </w:r>
    </w:p>
    <w:p w14:paraId="28459960" w14:textId="163B0523" w:rsidR="003205B9" w:rsidRPr="00BD0B83" w:rsidRDefault="003205B9" w:rsidP="0038357E">
      <w:pPr>
        <w:numPr>
          <w:ilvl w:val="0"/>
          <w:numId w:val="44"/>
        </w:numPr>
        <w:tabs>
          <w:tab w:val="left" w:pos="887"/>
        </w:tabs>
        <w:spacing w:after="160" w:line="240" w:lineRule="auto"/>
        <w:ind w:left="1247"/>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record and report safeguarding concerns to the</w:t>
      </w:r>
      <w:r w:rsidRPr="003205B9">
        <w:rPr>
          <w:rStyle w:val="apple-converted-space"/>
          <w:rFonts w:ascii="Work Sans" w:hAnsi="Work Sans" w:cstheme="majorHAnsi"/>
          <w:color w:val="000000" w:themeColor="text1"/>
          <w:sz w:val="20"/>
          <w:szCs w:val="20"/>
        </w:rPr>
        <w:t> </w:t>
      </w:r>
      <w:r w:rsidRPr="003205B9">
        <w:rPr>
          <w:rFonts w:ascii="Work Sans" w:hAnsi="Work Sans" w:cstheme="majorHAnsi"/>
          <w:color w:val="000000" w:themeColor="text1"/>
          <w:sz w:val="20"/>
          <w:szCs w:val="20"/>
        </w:rPr>
        <w:t>DSL</w:t>
      </w:r>
      <w:r w:rsidR="005E4C2C">
        <w:rPr>
          <w:rFonts w:ascii="Work Sans" w:hAnsi="Work Sans" w:cstheme="majorHAnsi"/>
          <w:color w:val="000000" w:themeColor="text1"/>
          <w:sz w:val="20"/>
          <w:szCs w:val="20"/>
        </w:rPr>
        <w:t>.</w:t>
      </w:r>
    </w:p>
    <w:p w14:paraId="1119AD14" w14:textId="5EE5C571" w:rsidR="003205B9" w:rsidRPr="00BD0B83" w:rsidRDefault="00BD0B83" w:rsidP="0038357E">
      <w:pPr>
        <w:pStyle w:val="ListParagraph"/>
        <w:numPr>
          <w:ilvl w:val="0"/>
          <w:numId w:val="44"/>
        </w:numPr>
        <w:spacing w:after="160" w:line="240" w:lineRule="auto"/>
        <w:ind w:left="1247"/>
        <w:rPr>
          <w:rFonts w:ascii="Work Sans" w:hAnsi="Work Sans" w:cstheme="majorHAnsi"/>
          <w:color w:val="000000" w:themeColor="text1"/>
          <w:sz w:val="20"/>
          <w:szCs w:val="20"/>
        </w:rPr>
      </w:pPr>
      <w:r w:rsidRPr="00BD0B83">
        <w:rPr>
          <w:rFonts w:ascii="Work Sans" w:hAnsi="Work Sans" w:cstheme="majorHAnsi"/>
          <w:color w:val="0B0C0C"/>
          <w:sz w:val="20"/>
          <w:szCs w:val="20"/>
        </w:rPr>
        <w:t>ensure that</w:t>
      </w:r>
      <w:r w:rsidRPr="00BD0B83">
        <w:rPr>
          <w:rFonts w:ascii="Work Sans" w:hAnsi="Work Sans" w:cstheme="majorHAnsi"/>
          <w:color w:val="000000" w:themeColor="text1"/>
          <w:sz w:val="20"/>
          <w:szCs w:val="20"/>
        </w:rPr>
        <w:t xml:space="preserve"> </w:t>
      </w:r>
      <w:r w:rsidR="003205B9" w:rsidRPr="00BD0B83">
        <w:rPr>
          <w:rFonts w:ascii="Work Sans" w:hAnsi="Work Sans" w:cstheme="majorHAnsi"/>
          <w:color w:val="000000" w:themeColor="text1"/>
          <w:sz w:val="20"/>
          <w:szCs w:val="20"/>
        </w:rPr>
        <w:t>monitoring data is received in a format that staff can understand</w:t>
      </w:r>
      <w:r w:rsidR="005E4C2C">
        <w:rPr>
          <w:color w:val="000000" w:themeColor="text1"/>
          <w:sz w:val="20"/>
          <w:szCs w:val="20"/>
        </w:rPr>
        <w:t>.</w:t>
      </w:r>
    </w:p>
    <w:p w14:paraId="4B8F79C6" w14:textId="2E43306D" w:rsidR="00FB7324" w:rsidRPr="0038357E" w:rsidRDefault="00BD0B83" w:rsidP="0038357E">
      <w:pPr>
        <w:pStyle w:val="ListParagraph"/>
        <w:numPr>
          <w:ilvl w:val="0"/>
          <w:numId w:val="44"/>
        </w:numPr>
        <w:spacing w:after="160" w:line="240" w:lineRule="auto"/>
        <w:ind w:left="1247"/>
        <w:rPr>
          <w:rFonts w:ascii="Work Sans" w:hAnsi="Work Sans" w:cstheme="majorHAnsi"/>
          <w:color w:val="000000" w:themeColor="text1"/>
          <w:sz w:val="20"/>
          <w:szCs w:val="20"/>
        </w:rPr>
      </w:pPr>
      <w:r w:rsidRPr="00BD0B83">
        <w:rPr>
          <w:rFonts w:ascii="Work Sans" w:hAnsi="Work Sans" w:cstheme="majorHAnsi"/>
          <w:color w:val="0B0C0C"/>
          <w:sz w:val="20"/>
          <w:szCs w:val="20"/>
        </w:rPr>
        <w:t>ensure that</w:t>
      </w:r>
      <w:r w:rsidRPr="00BD0B83">
        <w:rPr>
          <w:rFonts w:ascii="Work Sans" w:hAnsi="Work Sans" w:cstheme="majorHAnsi"/>
          <w:color w:val="000000" w:themeColor="text1"/>
          <w:sz w:val="20"/>
          <w:szCs w:val="20"/>
        </w:rPr>
        <w:t xml:space="preserve"> </w:t>
      </w:r>
      <w:r w:rsidR="003205B9" w:rsidRPr="00BD0B83">
        <w:rPr>
          <w:rFonts w:ascii="Work Sans" w:hAnsi="Work Sans" w:cstheme="majorHAnsi"/>
          <w:color w:val="000000" w:themeColor="text1"/>
          <w:sz w:val="20"/>
          <w:szCs w:val="20"/>
        </w:rPr>
        <w:t>users are identifiable to the school or college, so concerns can be traced back to an individual, including guest accounts</w:t>
      </w:r>
      <w:r w:rsidR="005E4C2C">
        <w:rPr>
          <w:color w:val="000000" w:themeColor="text1"/>
          <w:sz w:val="20"/>
          <w:szCs w:val="20"/>
        </w:rPr>
        <w:t>.</w:t>
      </w:r>
    </w:p>
    <w:p w14:paraId="5D13B5AC" w14:textId="77777777" w:rsidR="0038357E" w:rsidRPr="0038357E" w:rsidRDefault="0038357E" w:rsidP="0038357E">
      <w:pPr>
        <w:spacing w:after="160" w:line="240" w:lineRule="auto"/>
        <w:rPr>
          <w:rFonts w:ascii="Work Sans" w:hAnsi="Work Sans" w:cstheme="majorHAnsi"/>
          <w:color w:val="000000" w:themeColor="text1"/>
          <w:sz w:val="20"/>
          <w:szCs w:val="20"/>
        </w:rPr>
      </w:pPr>
    </w:p>
    <w:p w14:paraId="038E0901" w14:textId="4EA38C91" w:rsidR="00BD0B83" w:rsidRDefault="003205B9" w:rsidP="003205B9">
      <w:pPr>
        <w:spacing w:line="240" w:lineRule="auto"/>
        <w:rPr>
          <w:rFonts w:ascii="Work Sans SemiBold" w:hAnsi="Work Sans SemiBold" w:cstheme="majorHAnsi"/>
          <w:color w:val="55345A"/>
        </w:rPr>
      </w:pPr>
      <w:r w:rsidRPr="00BD0B83">
        <w:rPr>
          <w:rFonts w:ascii="Work Sans SemiBold" w:hAnsi="Work Sans SemiBold" w:cstheme="majorHAnsi"/>
          <w:color w:val="55345A"/>
        </w:rPr>
        <w:t>Cyber security standards</w:t>
      </w:r>
      <w:r w:rsidR="00FB7324">
        <w:rPr>
          <w:rFonts w:ascii="Work Sans SemiBold" w:hAnsi="Work Sans SemiBold" w:cstheme="majorHAnsi"/>
          <w:color w:val="55345A"/>
        </w:rPr>
        <w:t>:</w:t>
      </w:r>
    </w:p>
    <w:p w14:paraId="7809D55E" w14:textId="77777777" w:rsidR="00264515" w:rsidRPr="00FB7324" w:rsidRDefault="00264515" w:rsidP="003205B9">
      <w:pPr>
        <w:spacing w:line="240" w:lineRule="auto"/>
        <w:rPr>
          <w:rFonts w:ascii="Work Sans" w:hAnsi="Work Sans" w:cstheme="majorHAnsi"/>
          <w:color w:val="000000" w:themeColor="text1"/>
          <w:sz w:val="20"/>
          <w:szCs w:val="20"/>
        </w:rPr>
      </w:pPr>
    </w:p>
    <w:p w14:paraId="460B4C24" w14:textId="77777777" w:rsidR="00BD0B83" w:rsidRPr="00BD3310" w:rsidRDefault="003205B9" w:rsidP="00BD0B83">
      <w:pPr>
        <w:spacing w:line="240" w:lineRule="auto"/>
        <w:rPr>
          <w:rFonts w:ascii="Work Sans" w:hAnsi="Work Sans" w:cstheme="majorHAnsi"/>
          <w:b/>
          <w:bCs/>
          <w:color w:val="000000" w:themeColor="text1"/>
          <w:sz w:val="20"/>
          <w:szCs w:val="20"/>
        </w:rPr>
      </w:pPr>
      <w:r w:rsidRPr="00BD3310">
        <w:rPr>
          <w:rFonts w:ascii="Work Sans" w:hAnsi="Work Sans" w:cstheme="majorHAnsi"/>
          <w:b/>
          <w:bCs/>
          <w:color w:val="000000" w:themeColor="text1"/>
          <w:sz w:val="20"/>
          <w:szCs w:val="20"/>
        </w:rPr>
        <w:t xml:space="preserve">Leaders, including Governing Bodies, should ensure that ensure that: </w:t>
      </w:r>
    </w:p>
    <w:p w14:paraId="0AEDC2AA" w14:textId="7A23AF5C" w:rsidR="003205B9" w:rsidRPr="00BD0B83" w:rsidRDefault="003205B9" w:rsidP="00BD0B83">
      <w:pPr>
        <w:pStyle w:val="ListParagraph"/>
        <w:numPr>
          <w:ilvl w:val="0"/>
          <w:numId w:val="45"/>
        </w:numPr>
        <w:spacing w:line="240" w:lineRule="auto"/>
        <w:rPr>
          <w:rFonts w:ascii="Work Sans" w:hAnsi="Work Sans" w:cstheme="majorHAnsi"/>
          <w:color w:val="000000" w:themeColor="text1"/>
          <w:sz w:val="20"/>
          <w:szCs w:val="20"/>
        </w:rPr>
      </w:pPr>
      <w:r w:rsidRPr="00BD0B83">
        <w:rPr>
          <w:rFonts w:ascii="Work Sans" w:hAnsi="Work Sans" w:cstheme="majorHAnsi"/>
          <w:sz w:val="20"/>
          <w:szCs w:val="20"/>
        </w:rPr>
        <w:t xml:space="preserve">all staff have annual cyber security training </w:t>
      </w:r>
      <w:hyperlink r:id="rId11" w:history="1">
        <w:r w:rsidRPr="00BD0B83">
          <w:rPr>
            <w:rStyle w:val="Hyperlink"/>
            <w:rFonts w:ascii="Work Sans" w:hAnsi="Work Sans" w:cstheme="majorHAnsi"/>
            <w:sz w:val="20"/>
            <w:szCs w:val="20"/>
          </w:rPr>
          <w:t xml:space="preserve">Cyber Security training in schools </w:t>
        </w:r>
      </w:hyperlink>
    </w:p>
    <w:p w14:paraId="20E7B92C" w14:textId="1AED1773" w:rsidR="003205B9" w:rsidRDefault="003205B9" w:rsidP="003205B9">
      <w:pPr>
        <w:pStyle w:val="ListParagraph"/>
        <w:numPr>
          <w:ilvl w:val="0"/>
          <w:numId w:val="45"/>
        </w:numPr>
        <w:spacing w:line="240" w:lineRule="auto"/>
        <w:rPr>
          <w:rFonts w:ascii="Work Sans" w:hAnsi="Work Sans" w:cstheme="majorHAnsi"/>
          <w:sz w:val="20"/>
          <w:szCs w:val="20"/>
        </w:rPr>
      </w:pPr>
      <w:r w:rsidRPr="00BD0B83">
        <w:rPr>
          <w:rFonts w:ascii="Work Sans" w:hAnsi="Work Sans" w:cstheme="majorHAnsi"/>
          <w:sz w:val="20"/>
          <w:szCs w:val="20"/>
        </w:rPr>
        <w:lastRenderedPageBreak/>
        <w:t>at least one governor accesses cyber security training- as above.</w:t>
      </w:r>
    </w:p>
    <w:p w14:paraId="2B980DA1" w14:textId="77777777" w:rsidR="00264515" w:rsidRDefault="00264515" w:rsidP="00BD0B83">
      <w:pPr>
        <w:pStyle w:val="ListParagraph"/>
        <w:spacing w:line="240" w:lineRule="auto"/>
        <w:rPr>
          <w:rFonts w:ascii="Work Sans" w:hAnsi="Work Sans" w:cstheme="majorHAnsi"/>
          <w:sz w:val="20"/>
          <w:szCs w:val="20"/>
        </w:rPr>
      </w:pPr>
    </w:p>
    <w:p w14:paraId="716142CC" w14:textId="5ABDDB84" w:rsidR="003205B9" w:rsidRPr="005B559E" w:rsidRDefault="003205B9" w:rsidP="003205B9">
      <w:pPr>
        <w:spacing w:line="240" w:lineRule="auto"/>
        <w:rPr>
          <w:rFonts w:ascii="Work Sans SemiBold" w:hAnsi="Work Sans SemiBold" w:cstheme="majorHAnsi"/>
          <w:color w:val="55345A"/>
        </w:rPr>
      </w:pPr>
      <w:r w:rsidRPr="003205B9">
        <w:rPr>
          <w:rFonts w:ascii="Work Sans SemiBold" w:hAnsi="Work Sans SemiBold" w:cstheme="majorHAnsi"/>
          <w:color w:val="55345A"/>
        </w:rPr>
        <w:t xml:space="preserve">Other aspects and word changes to note in </w:t>
      </w:r>
      <w:proofErr w:type="spellStart"/>
      <w:r w:rsidRPr="003205B9">
        <w:rPr>
          <w:rFonts w:ascii="Work Sans SemiBold" w:hAnsi="Work Sans SemiBold" w:cstheme="majorHAnsi"/>
          <w:color w:val="55345A"/>
        </w:rPr>
        <w:t>KCSiE</w:t>
      </w:r>
      <w:proofErr w:type="spellEnd"/>
      <w:r w:rsidRPr="003205B9">
        <w:rPr>
          <w:rFonts w:ascii="Work Sans SemiBold" w:hAnsi="Work Sans SemiBold" w:cstheme="majorHAnsi"/>
          <w:color w:val="55345A"/>
        </w:rPr>
        <w:t xml:space="preserve"> 2023</w:t>
      </w:r>
      <w:r w:rsidR="00BD3310">
        <w:rPr>
          <w:rFonts w:ascii="Work Sans SemiBold" w:hAnsi="Work Sans SemiBold" w:cstheme="majorHAnsi"/>
          <w:color w:val="55345A"/>
        </w:rPr>
        <w:t>:</w:t>
      </w:r>
      <w:r w:rsidR="005B559E">
        <w:rPr>
          <w:rFonts w:ascii="Work Sans SemiBold" w:hAnsi="Work Sans SemiBold" w:cstheme="majorHAnsi"/>
          <w:color w:val="55345A"/>
        </w:rPr>
        <w:br/>
      </w:r>
      <w:r w:rsidR="005B559E">
        <w:rPr>
          <w:rFonts w:ascii="Work Sans SemiBold" w:hAnsi="Work Sans SemiBold" w:cstheme="majorHAnsi"/>
          <w:color w:val="55345A"/>
        </w:rPr>
        <w:br/>
      </w:r>
      <w:r w:rsidRPr="00264515">
        <w:rPr>
          <w:rFonts w:ascii="Work Sans" w:hAnsi="Work Sans" w:cstheme="majorHAnsi"/>
          <w:b/>
          <w:bCs/>
          <w:sz w:val="20"/>
          <w:szCs w:val="20"/>
        </w:rPr>
        <w:t>Renting school premises to out of school providers</w:t>
      </w:r>
      <w:r w:rsidR="00BD3310" w:rsidRPr="00264515">
        <w:rPr>
          <w:rFonts w:ascii="Work Sans" w:hAnsi="Work Sans" w:cstheme="majorHAnsi"/>
          <w:b/>
          <w:bCs/>
          <w:sz w:val="20"/>
          <w:szCs w:val="20"/>
        </w:rPr>
        <w:t>:</w:t>
      </w:r>
    </w:p>
    <w:p w14:paraId="3B4C8BA3" w14:textId="77777777" w:rsidR="003205B9" w:rsidRPr="003205B9" w:rsidRDefault="003205B9" w:rsidP="003205B9">
      <w:pPr>
        <w:pStyle w:val="ListParagraph"/>
        <w:numPr>
          <w:ilvl w:val="0"/>
          <w:numId w:val="29"/>
        </w:numPr>
        <w:spacing w:line="240" w:lineRule="auto"/>
        <w:ind w:left="449"/>
        <w:rPr>
          <w:rFonts w:ascii="Work Sans" w:hAnsi="Work Sans" w:cstheme="majorHAnsi"/>
          <w:sz w:val="20"/>
          <w:szCs w:val="20"/>
        </w:rPr>
      </w:pPr>
      <w:r w:rsidRPr="00264515">
        <w:rPr>
          <w:rFonts w:ascii="Work Sans" w:hAnsi="Work Sans" w:cstheme="majorHAnsi"/>
          <w:sz w:val="20"/>
          <w:szCs w:val="20"/>
        </w:rPr>
        <w:t xml:space="preserve">Schools should check that anyone renting school premises who work with children are meeting the ‘out of school settings’ guidance. (They </w:t>
      </w:r>
      <w:r w:rsidRPr="003205B9">
        <w:rPr>
          <w:rFonts w:ascii="Work Sans" w:hAnsi="Work Sans" w:cstheme="majorHAnsi"/>
          <w:sz w:val="20"/>
          <w:szCs w:val="20"/>
        </w:rPr>
        <w:t xml:space="preserve">should have a trained DSL, know specific s/g issues that put children at risk of harm and review performance and suitability of staff / volunteers on a regular basis, all with appropriate training undertaken. </w:t>
      </w:r>
      <w:hyperlink r:id="rId12" w:history="1">
        <w:r w:rsidRPr="003205B9">
          <w:rPr>
            <w:rStyle w:val="Hyperlink"/>
            <w:rFonts w:ascii="Work Sans" w:hAnsi="Work Sans" w:cstheme="majorHAnsi"/>
            <w:sz w:val="20"/>
            <w:szCs w:val="20"/>
          </w:rPr>
          <w:t xml:space="preserve">Keeping Children safe during community activities, after school clubs and tuition. </w:t>
        </w:r>
      </w:hyperlink>
    </w:p>
    <w:p w14:paraId="1432B966" w14:textId="5B8226C5" w:rsidR="00BD0B83" w:rsidRPr="00264515" w:rsidRDefault="003205B9" w:rsidP="00BD0B83">
      <w:pPr>
        <w:pStyle w:val="ListParagraph"/>
        <w:numPr>
          <w:ilvl w:val="0"/>
          <w:numId w:val="29"/>
        </w:numPr>
        <w:spacing w:line="240" w:lineRule="auto"/>
        <w:ind w:left="449"/>
        <w:rPr>
          <w:rFonts w:ascii="Work Sans" w:hAnsi="Work Sans" w:cstheme="majorHAnsi"/>
          <w:sz w:val="20"/>
          <w:szCs w:val="20"/>
        </w:rPr>
      </w:pPr>
      <w:r w:rsidRPr="003205B9">
        <w:rPr>
          <w:rFonts w:ascii="Work Sans" w:hAnsi="Work Sans" w:cstheme="majorHAnsi"/>
          <w:sz w:val="20"/>
          <w:szCs w:val="20"/>
        </w:rPr>
        <w:t xml:space="preserve">Allegations related to renting school premises – if schools receive allegations about staff running activities using the premises, they need to follow their own safeguarding policy, which includes contacting the </w:t>
      </w:r>
      <w:r w:rsidR="00E8052E" w:rsidRPr="003205B9">
        <w:rPr>
          <w:rFonts w:ascii="Work Sans" w:hAnsi="Work Sans" w:cstheme="majorHAnsi"/>
          <w:sz w:val="20"/>
          <w:szCs w:val="20"/>
        </w:rPr>
        <w:t>LADO.</w:t>
      </w:r>
    </w:p>
    <w:p w14:paraId="1BC039B1" w14:textId="77777777" w:rsidR="00BD3310" w:rsidRPr="00BD0B83" w:rsidRDefault="00BD3310" w:rsidP="00BD0B83">
      <w:pPr>
        <w:spacing w:line="240" w:lineRule="auto"/>
        <w:rPr>
          <w:rFonts w:ascii="Work Sans" w:hAnsi="Work Sans" w:cstheme="majorHAnsi"/>
          <w:sz w:val="20"/>
          <w:szCs w:val="20"/>
        </w:rPr>
      </w:pPr>
    </w:p>
    <w:p w14:paraId="53383119" w14:textId="229727A9" w:rsidR="003205B9" w:rsidRPr="00264515" w:rsidRDefault="003205B9" w:rsidP="00BD0B83">
      <w:pPr>
        <w:spacing w:line="240" w:lineRule="auto"/>
        <w:rPr>
          <w:rFonts w:ascii="Work Sans" w:hAnsi="Work Sans" w:cstheme="majorHAnsi"/>
          <w:sz w:val="20"/>
          <w:szCs w:val="20"/>
        </w:rPr>
      </w:pPr>
      <w:r w:rsidRPr="00264515">
        <w:rPr>
          <w:rFonts w:ascii="Work Sans" w:hAnsi="Work Sans" w:cstheme="majorHAnsi"/>
          <w:sz w:val="20"/>
          <w:szCs w:val="20"/>
        </w:rPr>
        <w:t>Safer Recruitment – “Schools and colleges should inform shortlisted candidates that online searches may be done as part of due diligence checks”.</w:t>
      </w:r>
    </w:p>
    <w:p w14:paraId="49635CC9" w14:textId="025B7BDA" w:rsidR="003205B9" w:rsidRPr="00264515" w:rsidRDefault="003205B9" w:rsidP="003205B9">
      <w:pPr>
        <w:spacing w:line="240" w:lineRule="auto"/>
        <w:rPr>
          <w:rFonts w:ascii="Work Sans" w:hAnsi="Work Sans" w:cstheme="majorHAnsi"/>
          <w:sz w:val="20"/>
          <w:szCs w:val="20"/>
        </w:rPr>
      </w:pPr>
      <w:r w:rsidRPr="00264515">
        <w:rPr>
          <w:rFonts w:ascii="Work Sans" w:hAnsi="Work Sans" w:cstheme="majorHAnsi"/>
          <w:color w:val="55345A"/>
          <w:sz w:val="20"/>
          <w:szCs w:val="20"/>
        </w:rPr>
        <w:t xml:space="preserve">Legal age for marriage: </w:t>
      </w:r>
      <w:r w:rsidRPr="00264515">
        <w:rPr>
          <w:rFonts w:ascii="Work Sans" w:hAnsi="Work Sans" w:cstheme="majorHAnsi"/>
          <w:sz w:val="20"/>
          <w:szCs w:val="20"/>
        </w:rPr>
        <w:t>The age of 18 is now the legal age for marriage- raised in February 2023</w:t>
      </w:r>
    </w:p>
    <w:p w14:paraId="786C5EE2" w14:textId="13C92695" w:rsidR="003205B9" w:rsidRPr="00264515" w:rsidRDefault="003205B9" w:rsidP="003205B9">
      <w:pPr>
        <w:spacing w:line="240" w:lineRule="auto"/>
        <w:rPr>
          <w:rFonts w:ascii="Work Sans" w:hAnsi="Work Sans" w:cstheme="majorHAnsi"/>
          <w:sz w:val="20"/>
          <w:szCs w:val="20"/>
        </w:rPr>
      </w:pPr>
      <w:r w:rsidRPr="00264515">
        <w:rPr>
          <w:rFonts w:ascii="Work Sans" w:hAnsi="Work Sans" w:cstheme="majorHAnsi"/>
          <w:color w:val="55345A"/>
          <w:sz w:val="20"/>
          <w:szCs w:val="20"/>
        </w:rPr>
        <w:t xml:space="preserve">Prevent Duty </w:t>
      </w:r>
      <w:r w:rsidRPr="00264515">
        <w:rPr>
          <w:rFonts w:ascii="Work Sans" w:hAnsi="Work Sans" w:cstheme="majorHAnsi"/>
          <w:sz w:val="20"/>
          <w:szCs w:val="20"/>
        </w:rPr>
        <w:t xml:space="preserve">– wording changed from ‘vulnerable’ to children and young people who are ‘susceptible’ to being drawn into </w:t>
      </w:r>
      <w:r w:rsidR="00E8052E" w:rsidRPr="00264515">
        <w:rPr>
          <w:rFonts w:ascii="Work Sans" w:hAnsi="Work Sans" w:cstheme="majorHAnsi"/>
          <w:sz w:val="20"/>
          <w:szCs w:val="20"/>
        </w:rPr>
        <w:t>terrorism.</w:t>
      </w:r>
    </w:p>
    <w:p w14:paraId="3AAF4F82" w14:textId="71B56CC2" w:rsidR="001F7346" w:rsidRPr="00264515" w:rsidRDefault="003205B9" w:rsidP="003205B9">
      <w:pPr>
        <w:spacing w:line="240" w:lineRule="auto"/>
        <w:rPr>
          <w:rFonts w:ascii="Work Sans" w:hAnsi="Work Sans" w:cstheme="majorHAnsi"/>
          <w:sz w:val="20"/>
          <w:szCs w:val="20"/>
        </w:rPr>
      </w:pPr>
      <w:r w:rsidRPr="00264515">
        <w:rPr>
          <w:rFonts w:ascii="Work Sans" w:hAnsi="Work Sans" w:cstheme="majorHAnsi"/>
          <w:color w:val="55345A"/>
          <w:sz w:val="20"/>
          <w:szCs w:val="20"/>
        </w:rPr>
        <w:t xml:space="preserve">Pupils ‘missing in education’ </w:t>
      </w:r>
      <w:r w:rsidRPr="00264515">
        <w:rPr>
          <w:rFonts w:ascii="Work Sans" w:hAnsi="Work Sans" w:cstheme="majorHAnsi"/>
          <w:sz w:val="20"/>
          <w:szCs w:val="20"/>
        </w:rPr>
        <w:t xml:space="preserve">are now ‘absent from education’ – focus remains particularly on pupils absent for prolonged periods or on repeat </w:t>
      </w:r>
      <w:r w:rsidR="00E8052E" w:rsidRPr="00264515">
        <w:rPr>
          <w:rFonts w:ascii="Work Sans" w:hAnsi="Work Sans" w:cstheme="majorHAnsi"/>
          <w:sz w:val="20"/>
          <w:szCs w:val="20"/>
        </w:rPr>
        <w:t>occasions.</w:t>
      </w:r>
    </w:p>
    <w:p w14:paraId="4CDE468C" w14:textId="77777777" w:rsidR="00264515" w:rsidRDefault="00264515" w:rsidP="003205B9">
      <w:pPr>
        <w:spacing w:line="240" w:lineRule="auto"/>
        <w:rPr>
          <w:rFonts w:asciiTheme="majorHAnsi" w:hAnsiTheme="majorHAnsi" w:cstheme="majorHAnsi"/>
          <w:b/>
          <w:bCs/>
          <w:sz w:val="22"/>
          <w:szCs w:val="11"/>
        </w:rPr>
      </w:pPr>
    </w:p>
    <w:p w14:paraId="073B0A73" w14:textId="77777777" w:rsidR="00BD3310" w:rsidRDefault="003205B9" w:rsidP="003205B9">
      <w:pPr>
        <w:spacing w:line="240" w:lineRule="auto"/>
        <w:rPr>
          <w:rFonts w:ascii="Work Sans SemiBold" w:hAnsi="Work Sans SemiBold" w:cstheme="majorHAnsi"/>
          <w:b/>
          <w:bCs/>
          <w:color w:val="55345A"/>
        </w:rPr>
      </w:pPr>
      <w:r w:rsidRPr="003205B9">
        <w:rPr>
          <w:rFonts w:ascii="Work Sans SemiBold" w:hAnsi="Work Sans SemiBold" w:cstheme="majorHAnsi"/>
          <w:b/>
          <w:bCs/>
          <w:color w:val="55345A"/>
        </w:rPr>
        <w:t xml:space="preserve">Other aspects and word changes to note: </w:t>
      </w:r>
    </w:p>
    <w:p w14:paraId="50ECFD81" w14:textId="0E78F7B6" w:rsidR="003205B9" w:rsidRPr="005B559E" w:rsidRDefault="003205B9" w:rsidP="003205B9">
      <w:pPr>
        <w:spacing w:line="240" w:lineRule="auto"/>
        <w:rPr>
          <w:rFonts w:ascii="Work Sans SemiBold" w:hAnsi="Work Sans SemiBold" w:cstheme="majorHAnsi"/>
          <w:color w:val="55345A"/>
        </w:rPr>
      </w:pPr>
      <w:r w:rsidRPr="003205B9">
        <w:rPr>
          <w:rFonts w:ascii="Work Sans SemiBold" w:hAnsi="Work Sans SemiBold" w:cstheme="majorHAnsi"/>
          <w:b/>
          <w:bCs/>
          <w:color w:val="55345A"/>
        </w:rPr>
        <w:t>w</w:t>
      </w:r>
      <w:r w:rsidRPr="003205B9">
        <w:rPr>
          <w:rFonts w:ascii="Work Sans SemiBold" w:hAnsi="Work Sans SemiBold" w:cstheme="majorHAnsi"/>
          <w:b/>
          <w:color w:val="55345A"/>
        </w:rPr>
        <w:t>hat you need to do</w:t>
      </w:r>
      <w:r w:rsidRPr="003205B9">
        <w:rPr>
          <w:rFonts w:ascii="Work Sans SemiBold" w:hAnsi="Work Sans SemiBold" w:cstheme="majorHAnsi"/>
          <w:color w:val="55345A"/>
        </w:rPr>
        <w:t>:</w:t>
      </w:r>
      <w:r w:rsidR="005B559E">
        <w:rPr>
          <w:rFonts w:ascii="Work Sans SemiBold" w:hAnsi="Work Sans SemiBold" w:cstheme="majorHAnsi"/>
          <w:color w:val="55345A"/>
        </w:rPr>
        <w:br/>
      </w:r>
      <w:r w:rsidR="005B559E">
        <w:rPr>
          <w:rFonts w:ascii="Work Sans SemiBold" w:hAnsi="Work Sans SemiBold" w:cstheme="majorHAnsi"/>
          <w:color w:val="55345A"/>
        </w:rPr>
        <w:br/>
      </w:r>
      <w:r w:rsidRPr="00BD3310">
        <w:rPr>
          <w:rFonts w:ascii="Work Sans" w:hAnsi="Work Sans" w:cstheme="majorHAnsi"/>
          <w:b/>
          <w:bCs/>
          <w:color w:val="000000" w:themeColor="text1"/>
          <w:sz w:val="20"/>
          <w:szCs w:val="20"/>
        </w:rPr>
        <w:t>Leaders, including Governing Bodies, should ensure that ensure that a</w:t>
      </w:r>
      <w:r w:rsidRPr="00BD3310">
        <w:rPr>
          <w:rFonts w:ascii="Work Sans" w:hAnsi="Work Sans" w:cstheme="majorHAnsi"/>
          <w:b/>
          <w:bCs/>
          <w:sz w:val="20"/>
          <w:szCs w:val="20"/>
        </w:rPr>
        <w:t>ll staff:</w:t>
      </w:r>
    </w:p>
    <w:p w14:paraId="2EC61ED2" w14:textId="77777777" w:rsidR="003205B9" w:rsidRPr="003205B9" w:rsidRDefault="003205B9" w:rsidP="003205B9">
      <w:pPr>
        <w:pStyle w:val="ListParagraph"/>
        <w:numPr>
          <w:ilvl w:val="0"/>
          <w:numId w:val="9"/>
        </w:numPr>
        <w:spacing w:line="240" w:lineRule="auto"/>
        <w:ind w:left="461"/>
        <w:rPr>
          <w:rFonts w:ascii="Work Sans" w:hAnsi="Work Sans" w:cstheme="majorHAnsi"/>
          <w:sz w:val="20"/>
          <w:szCs w:val="20"/>
        </w:rPr>
      </w:pPr>
      <w:r w:rsidRPr="003205B9">
        <w:rPr>
          <w:rFonts w:ascii="Work Sans" w:hAnsi="Work Sans" w:cstheme="majorHAnsi"/>
          <w:sz w:val="20"/>
          <w:szCs w:val="20"/>
        </w:rPr>
        <w:t xml:space="preserve">are aware of the need for companies/clubs using school space for activities outside of school hours to have a DSL and follow the guidance noted above. </w:t>
      </w:r>
    </w:p>
    <w:p w14:paraId="019939C8" w14:textId="0F12B811" w:rsidR="003205B9" w:rsidRPr="003205B9" w:rsidRDefault="003205B9" w:rsidP="003205B9">
      <w:pPr>
        <w:pStyle w:val="ListParagraph"/>
        <w:numPr>
          <w:ilvl w:val="0"/>
          <w:numId w:val="9"/>
        </w:numPr>
        <w:spacing w:line="240" w:lineRule="auto"/>
        <w:ind w:left="461"/>
        <w:rPr>
          <w:rFonts w:ascii="Work Sans" w:hAnsi="Work Sans" w:cstheme="majorHAnsi"/>
          <w:sz w:val="20"/>
          <w:szCs w:val="20"/>
        </w:rPr>
      </w:pPr>
      <w:r w:rsidRPr="003205B9">
        <w:rPr>
          <w:rFonts w:ascii="Work Sans" w:hAnsi="Work Sans" w:cstheme="majorHAnsi"/>
          <w:sz w:val="20"/>
          <w:szCs w:val="20"/>
        </w:rPr>
        <w:t xml:space="preserve">know that if any safeguarding concerns are raised linked to out of school activities on school sites, these should be reported to the </w:t>
      </w:r>
      <w:r w:rsidR="0038357E" w:rsidRPr="003205B9">
        <w:rPr>
          <w:rFonts w:ascii="Work Sans" w:hAnsi="Work Sans" w:cstheme="majorHAnsi"/>
          <w:sz w:val="20"/>
          <w:szCs w:val="20"/>
        </w:rPr>
        <w:t>DSL.</w:t>
      </w:r>
      <w:r w:rsidRPr="003205B9">
        <w:rPr>
          <w:rFonts w:ascii="Work Sans" w:hAnsi="Work Sans" w:cstheme="majorHAnsi"/>
          <w:sz w:val="20"/>
          <w:szCs w:val="20"/>
        </w:rPr>
        <w:t xml:space="preserve"> </w:t>
      </w:r>
    </w:p>
    <w:p w14:paraId="6E4A58D0" w14:textId="30414F60" w:rsidR="003205B9" w:rsidRPr="003205B9" w:rsidRDefault="003205B9" w:rsidP="003205B9">
      <w:pPr>
        <w:pStyle w:val="ListParagraph"/>
        <w:numPr>
          <w:ilvl w:val="0"/>
          <w:numId w:val="9"/>
        </w:numPr>
        <w:spacing w:line="240" w:lineRule="auto"/>
        <w:ind w:left="461"/>
        <w:rPr>
          <w:rFonts w:ascii="Work Sans" w:hAnsi="Work Sans" w:cstheme="majorHAnsi"/>
          <w:sz w:val="20"/>
          <w:szCs w:val="20"/>
        </w:rPr>
      </w:pPr>
      <w:r w:rsidRPr="003205B9">
        <w:rPr>
          <w:rFonts w:ascii="Work Sans" w:hAnsi="Work Sans" w:cstheme="majorHAnsi"/>
          <w:sz w:val="20"/>
          <w:szCs w:val="20"/>
        </w:rPr>
        <w:t xml:space="preserve">know that ‘missing in education’ is now ‘absent from </w:t>
      </w:r>
      <w:r w:rsidR="00E8052E" w:rsidRPr="003205B9">
        <w:rPr>
          <w:rFonts w:ascii="Work Sans" w:hAnsi="Work Sans" w:cstheme="majorHAnsi"/>
          <w:sz w:val="20"/>
          <w:szCs w:val="20"/>
        </w:rPr>
        <w:t>education’.</w:t>
      </w:r>
      <w:r w:rsidRPr="003205B9">
        <w:rPr>
          <w:rFonts w:ascii="Work Sans" w:hAnsi="Work Sans" w:cstheme="majorHAnsi"/>
          <w:sz w:val="20"/>
          <w:szCs w:val="20"/>
        </w:rPr>
        <w:t xml:space="preserve"> </w:t>
      </w:r>
    </w:p>
    <w:p w14:paraId="353E1561" w14:textId="77777777" w:rsidR="003205B9" w:rsidRPr="003205B9" w:rsidRDefault="003205B9" w:rsidP="003205B9">
      <w:pPr>
        <w:pStyle w:val="ListParagraph"/>
        <w:numPr>
          <w:ilvl w:val="0"/>
          <w:numId w:val="9"/>
        </w:numPr>
        <w:spacing w:line="240" w:lineRule="auto"/>
        <w:ind w:left="461"/>
        <w:rPr>
          <w:rFonts w:ascii="Work Sans" w:hAnsi="Work Sans" w:cstheme="majorHAnsi"/>
          <w:sz w:val="20"/>
          <w:szCs w:val="20"/>
        </w:rPr>
      </w:pPr>
      <w:r w:rsidRPr="003205B9">
        <w:rPr>
          <w:rFonts w:ascii="Work Sans" w:hAnsi="Work Sans" w:cstheme="majorHAnsi"/>
          <w:sz w:val="20"/>
          <w:szCs w:val="20"/>
        </w:rPr>
        <w:t xml:space="preserve">know that under the Prevent Duty children are now described as ‘susceptible to being drawn into terrorism’ and no longer ‘vulnerable’ to it. </w:t>
      </w:r>
    </w:p>
    <w:p w14:paraId="29C70C52" w14:textId="77777777" w:rsidR="003205B9" w:rsidRPr="003205B9" w:rsidRDefault="003205B9" w:rsidP="003205B9">
      <w:pPr>
        <w:pStyle w:val="ListParagraph"/>
        <w:numPr>
          <w:ilvl w:val="0"/>
          <w:numId w:val="9"/>
        </w:numPr>
        <w:spacing w:line="240" w:lineRule="auto"/>
        <w:ind w:left="461"/>
        <w:rPr>
          <w:rFonts w:ascii="Work Sans" w:hAnsi="Work Sans" w:cstheme="majorHAnsi"/>
          <w:sz w:val="20"/>
          <w:szCs w:val="20"/>
        </w:rPr>
      </w:pPr>
      <w:r w:rsidRPr="003205B9">
        <w:rPr>
          <w:rFonts w:ascii="Work Sans" w:hAnsi="Work Sans" w:cstheme="majorHAnsi"/>
          <w:sz w:val="20"/>
          <w:szCs w:val="20"/>
        </w:rPr>
        <w:t>know that the age of marriage in the UK is now 18.</w:t>
      </w:r>
    </w:p>
    <w:p w14:paraId="2750D5E7" w14:textId="77777777" w:rsidR="00E343A7" w:rsidRPr="003205B9" w:rsidRDefault="00E343A7" w:rsidP="003205B9">
      <w:pPr>
        <w:spacing w:line="240" w:lineRule="auto"/>
        <w:rPr>
          <w:rFonts w:ascii="Work Sans" w:hAnsi="Work Sans" w:cstheme="majorHAnsi"/>
          <w:b/>
          <w:bCs/>
          <w:color w:val="7030A0"/>
          <w:sz w:val="20"/>
          <w:szCs w:val="20"/>
        </w:rPr>
      </w:pPr>
    </w:p>
    <w:p w14:paraId="3B155974" w14:textId="7BA55B0F" w:rsidR="00454032" w:rsidRDefault="00454032" w:rsidP="003205B9">
      <w:pPr>
        <w:spacing w:line="240" w:lineRule="auto"/>
        <w:rPr>
          <w:rFonts w:ascii="Work Sans SemiBold" w:hAnsi="Work Sans SemiBold" w:cstheme="majorHAnsi"/>
          <w:color w:val="55345A"/>
        </w:rPr>
      </w:pPr>
      <w:r w:rsidRPr="003205B9">
        <w:rPr>
          <w:rFonts w:ascii="Work Sans SemiBold" w:hAnsi="Work Sans SemiBold" w:cstheme="majorHAnsi"/>
          <w:color w:val="55345A"/>
        </w:rPr>
        <w:t>Document links:</w:t>
      </w:r>
    </w:p>
    <w:p w14:paraId="7AB11E4D" w14:textId="4B9F2B0F" w:rsidR="002736AF" w:rsidRPr="003205B9" w:rsidRDefault="002736AF" w:rsidP="005B559E">
      <w:pPr>
        <w:pStyle w:val="ListParagraph"/>
        <w:numPr>
          <w:ilvl w:val="0"/>
          <w:numId w:val="34"/>
        </w:numPr>
        <w:spacing w:line="240" w:lineRule="auto"/>
        <w:ind w:left="567" w:hanging="425"/>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LDBS guidance ‘Safeguarding self-evaluation toolkit 23-24’ for detailed support. </w:t>
      </w:r>
      <w:hyperlink r:id="rId13" w:history="1">
        <w:r w:rsidR="003205B9" w:rsidRPr="003205B9">
          <w:rPr>
            <w:rStyle w:val="Hyperlink"/>
            <w:rFonts w:ascii="Work Sans" w:hAnsi="Work Sans" w:cstheme="majorHAnsi"/>
            <w:sz w:val="20"/>
            <w:szCs w:val="20"/>
          </w:rPr>
          <w:t>https://ldbs.co.uk/policies-downloads/</w:t>
        </w:r>
      </w:hyperlink>
      <w:r w:rsidR="003205B9" w:rsidRPr="003205B9">
        <w:rPr>
          <w:rStyle w:val="Hyperlink"/>
          <w:rFonts w:ascii="Work Sans" w:hAnsi="Work Sans" w:cstheme="majorHAnsi"/>
          <w:color w:val="000000" w:themeColor="text1"/>
          <w:sz w:val="20"/>
          <w:szCs w:val="20"/>
        </w:rPr>
        <w:t xml:space="preserve"> </w:t>
      </w:r>
      <w:r w:rsidRPr="003205B9">
        <w:rPr>
          <w:rFonts w:ascii="Work Sans" w:hAnsi="Work Sans" w:cstheme="majorHAnsi"/>
          <w:color w:val="000000" w:themeColor="text1"/>
          <w:sz w:val="20"/>
          <w:szCs w:val="20"/>
        </w:rPr>
        <w:t xml:space="preserve">click on ‘safeguarding’ in drop down </w:t>
      </w:r>
      <w:r w:rsidR="00E8052E" w:rsidRPr="003205B9">
        <w:rPr>
          <w:rFonts w:ascii="Work Sans" w:hAnsi="Work Sans" w:cstheme="majorHAnsi"/>
          <w:color w:val="000000" w:themeColor="text1"/>
          <w:sz w:val="20"/>
          <w:szCs w:val="20"/>
        </w:rPr>
        <w:t>menu.</w:t>
      </w:r>
      <w:r w:rsidRPr="003205B9">
        <w:rPr>
          <w:rFonts w:ascii="Work Sans" w:hAnsi="Work Sans" w:cstheme="majorHAnsi"/>
          <w:color w:val="000000" w:themeColor="text1"/>
          <w:sz w:val="20"/>
          <w:szCs w:val="20"/>
        </w:rPr>
        <w:t xml:space="preserve"> </w:t>
      </w:r>
    </w:p>
    <w:p w14:paraId="0EE4803A" w14:textId="24B509BB" w:rsidR="002736AF" w:rsidRPr="003205B9" w:rsidRDefault="002736AF" w:rsidP="005B559E">
      <w:pPr>
        <w:pStyle w:val="ListParagraph"/>
        <w:numPr>
          <w:ilvl w:val="0"/>
          <w:numId w:val="34"/>
        </w:numPr>
        <w:spacing w:line="240" w:lineRule="auto"/>
        <w:ind w:left="567" w:hanging="425"/>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LDBS overarching shorter checklist which is found at the beginning of the toolkit.  </w:t>
      </w:r>
    </w:p>
    <w:p w14:paraId="6F17DA81" w14:textId="77777777" w:rsidR="002736AF" w:rsidRPr="003205B9" w:rsidRDefault="002736AF" w:rsidP="005B559E">
      <w:pPr>
        <w:pStyle w:val="ListParagraph"/>
        <w:numPr>
          <w:ilvl w:val="0"/>
          <w:numId w:val="34"/>
        </w:numPr>
        <w:spacing w:line="240" w:lineRule="auto"/>
        <w:ind w:left="567" w:hanging="425"/>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lastRenderedPageBreak/>
        <w:t xml:space="preserve">Keeping Children Safe in Education 2023 </w:t>
      </w:r>
      <w:hyperlink r:id="rId14" w:tooltip="KCSiE 2023" w:history="1">
        <w:r w:rsidRPr="003205B9">
          <w:rPr>
            <w:rStyle w:val="Hyperlink"/>
            <w:rFonts w:ascii="Work Sans" w:hAnsi="Work Sans" w:cstheme="majorHAnsi"/>
            <w:color w:val="000000" w:themeColor="text1"/>
            <w:sz w:val="20"/>
            <w:szCs w:val="20"/>
          </w:rPr>
          <w:t>KCSiE 2023</w:t>
        </w:r>
      </w:hyperlink>
    </w:p>
    <w:p w14:paraId="012671DD" w14:textId="1025491E" w:rsidR="002736AF" w:rsidRPr="003205B9" w:rsidRDefault="002736AF" w:rsidP="005B559E">
      <w:pPr>
        <w:pStyle w:val="ListParagraph"/>
        <w:numPr>
          <w:ilvl w:val="0"/>
          <w:numId w:val="34"/>
        </w:numPr>
        <w:spacing w:line="240" w:lineRule="auto"/>
        <w:ind w:left="567" w:hanging="425"/>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Keeping Children safe during community activities, after school clubs and tuition. </w:t>
      </w:r>
      <w:hyperlink r:id="rId15" w:history="1">
        <w:r w:rsidRPr="003205B9">
          <w:rPr>
            <w:rStyle w:val="Hyperlink"/>
            <w:rFonts w:ascii="Work Sans" w:hAnsi="Work Sans" w:cstheme="majorHAnsi"/>
            <w:color w:val="000000" w:themeColor="text1"/>
            <w:sz w:val="20"/>
            <w:szCs w:val="20"/>
          </w:rPr>
          <w:t xml:space="preserve">Keeping Children safe during community activities, after school clubs and tuition. </w:t>
        </w:r>
      </w:hyperlink>
      <w:r w:rsidR="004A6C44" w:rsidRPr="003205B9">
        <w:rPr>
          <w:rStyle w:val="Hyperlink"/>
          <w:rFonts w:ascii="Work Sans" w:hAnsi="Work Sans" w:cstheme="majorHAnsi"/>
          <w:color w:val="000000" w:themeColor="text1"/>
          <w:sz w:val="20"/>
          <w:szCs w:val="20"/>
        </w:rPr>
        <w:t xml:space="preserve"> </w:t>
      </w:r>
    </w:p>
    <w:p w14:paraId="65F51FD5" w14:textId="77777777" w:rsidR="003C03D1" w:rsidRPr="003205B9" w:rsidRDefault="002736AF" w:rsidP="005B559E">
      <w:pPr>
        <w:pStyle w:val="ListParagraph"/>
        <w:numPr>
          <w:ilvl w:val="0"/>
          <w:numId w:val="34"/>
        </w:numPr>
        <w:spacing w:line="240" w:lineRule="auto"/>
        <w:ind w:left="567" w:hanging="425"/>
        <w:rPr>
          <w:rStyle w:val="Hyperlink"/>
          <w:rFonts w:ascii="Work Sans" w:hAnsi="Work Sans" w:cstheme="majorHAnsi"/>
          <w:color w:val="000000" w:themeColor="text1"/>
          <w:sz w:val="20"/>
          <w:szCs w:val="20"/>
          <w:u w:val="none"/>
        </w:rPr>
      </w:pPr>
      <w:r w:rsidRPr="003205B9">
        <w:rPr>
          <w:rFonts w:ascii="Work Sans" w:hAnsi="Work Sans" w:cstheme="majorHAnsi"/>
          <w:color w:val="000000" w:themeColor="text1"/>
          <w:sz w:val="20"/>
          <w:szCs w:val="20"/>
        </w:rPr>
        <w:t>Cyber Security training in schools (link above)</w:t>
      </w:r>
      <w:r w:rsidRPr="003205B9">
        <w:rPr>
          <w:rFonts w:ascii="Work Sans" w:hAnsi="Work Sans"/>
          <w:color w:val="000000" w:themeColor="text1"/>
          <w:sz w:val="20"/>
          <w:szCs w:val="20"/>
        </w:rPr>
        <w:t xml:space="preserve"> </w:t>
      </w:r>
      <w:hyperlink r:id="rId16" w:history="1">
        <w:r w:rsidRPr="003205B9">
          <w:rPr>
            <w:rStyle w:val="Hyperlink"/>
            <w:rFonts w:ascii="Work Sans" w:hAnsi="Work Sans" w:cstheme="majorHAnsi"/>
            <w:color w:val="000000" w:themeColor="text1"/>
            <w:sz w:val="20"/>
            <w:szCs w:val="20"/>
          </w:rPr>
          <w:t xml:space="preserve">Cyber Security training in schools </w:t>
        </w:r>
      </w:hyperlink>
      <w:r w:rsidRPr="003205B9">
        <w:rPr>
          <w:rStyle w:val="Hyperlink"/>
          <w:rFonts w:ascii="Work Sans" w:hAnsi="Work Sans" w:cstheme="majorHAnsi"/>
          <w:color w:val="000000" w:themeColor="text1"/>
          <w:sz w:val="20"/>
          <w:szCs w:val="20"/>
        </w:rPr>
        <w:t xml:space="preserve"> </w:t>
      </w:r>
    </w:p>
    <w:p w14:paraId="4BFFB1E2" w14:textId="4856FD10" w:rsidR="00647C35" w:rsidRPr="003205B9" w:rsidRDefault="002736AF" w:rsidP="005B559E">
      <w:pPr>
        <w:pStyle w:val="ListParagraph"/>
        <w:numPr>
          <w:ilvl w:val="0"/>
          <w:numId w:val="34"/>
        </w:numPr>
        <w:spacing w:line="240" w:lineRule="auto"/>
        <w:ind w:left="567" w:hanging="425"/>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The filtering and monitoring standards</w:t>
      </w:r>
      <w:r w:rsidRPr="003205B9">
        <w:rPr>
          <w:rStyle w:val="Hyperlink"/>
          <w:rFonts w:ascii="Work Sans" w:hAnsi="Work Sans" w:cstheme="majorHAnsi"/>
          <w:color w:val="000000" w:themeColor="text1"/>
          <w:sz w:val="20"/>
          <w:szCs w:val="20"/>
        </w:rPr>
        <w:t xml:space="preserve"> </w:t>
      </w:r>
      <w:hyperlink r:id="rId17" w:history="1">
        <w:r w:rsidRPr="003205B9">
          <w:rPr>
            <w:rStyle w:val="Hyperlink"/>
            <w:rFonts w:ascii="Work Sans" w:hAnsi="Work Sans" w:cstheme="majorHAnsi"/>
            <w:color w:val="000000" w:themeColor="text1"/>
            <w:sz w:val="20"/>
            <w:szCs w:val="20"/>
          </w:rPr>
          <w:t xml:space="preserve"> https://www.gov.uk/guidance/meeting digital and technology standards in schools and colleges</w:t>
        </w:r>
      </w:hyperlink>
    </w:p>
    <w:p w14:paraId="43328A5F" w14:textId="77777777" w:rsidR="00BD0B83" w:rsidRDefault="00BD0B83" w:rsidP="003205B9">
      <w:pPr>
        <w:spacing w:line="240" w:lineRule="auto"/>
        <w:rPr>
          <w:rFonts w:ascii="Work Sans" w:hAnsi="Work Sans" w:cs="Arial"/>
          <w:color w:val="0B0C0C"/>
          <w:sz w:val="20"/>
          <w:szCs w:val="20"/>
        </w:rPr>
      </w:pPr>
    </w:p>
    <w:p w14:paraId="3180C5FA" w14:textId="3631A1A1" w:rsidR="00BD0B83" w:rsidRPr="00BD0B83" w:rsidRDefault="005B43BD" w:rsidP="00BD0B83">
      <w:pPr>
        <w:pStyle w:val="Heading5"/>
        <w:spacing w:before="0" w:line="240" w:lineRule="auto"/>
        <w:textAlignment w:val="center"/>
        <w:rPr>
          <w:rFonts w:ascii="Work Sans" w:hAnsi="Work Sans" w:cstheme="majorHAnsi"/>
          <w:color w:val="000000" w:themeColor="text1"/>
          <w:sz w:val="20"/>
          <w:szCs w:val="20"/>
        </w:rPr>
      </w:pPr>
      <w:r w:rsidRPr="003205B9">
        <w:rPr>
          <w:rFonts w:ascii="Work Sans" w:hAnsi="Work Sans" w:cstheme="majorHAnsi"/>
          <w:color w:val="000000" w:themeColor="text1"/>
          <w:sz w:val="20"/>
          <w:szCs w:val="20"/>
        </w:rPr>
        <w:t xml:space="preserve">Your </w:t>
      </w:r>
      <w:r w:rsidR="004A6C44" w:rsidRPr="003205B9">
        <w:rPr>
          <w:rFonts w:ascii="Work Sans" w:hAnsi="Work Sans" w:cstheme="majorHAnsi"/>
          <w:color w:val="000000" w:themeColor="text1"/>
          <w:sz w:val="20"/>
          <w:szCs w:val="20"/>
        </w:rPr>
        <w:t xml:space="preserve">LDBS adviser, </w:t>
      </w:r>
      <w:r w:rsidRPr="003205B9">
        <w:rPr>
          <w:rFonts w:ascii="Work Sans" w:hAnsi="Work Sans" w:cstheme="majorHAnsi"/>
          <w:color w:val="000000" w:themeColor="text1"/>
          <w:sz w:val="20"/>
          <w:szCs w:val="20"/>
        </w:rPr>
        <w:t xml:space="preserve">Grow Education DPO </w:t>
      </w:r>
      <w:r w:rsidR="004A6C44" w:rsidRPr="003205B9">
        <w:rPr>
          <w:rFonts w:ascii="Work Sans" w:hAnsi="Work Sans" w:cstheme="majorHAnsi"/>
          <w:color w:val="000000" w:themeColor="text1"/>
          <w:sz w:val="20"/>
          <w:szCs w:val="20"/>
        </w:rPr>
        <w:t xml:space="preserve">and Grow safeguarding consultants </w:t>
      </w:r>
      <w:r w:rsidRPr="003205B9">
        <w:rPr>
          <w:rFonts w:ascii="Work Sans" w:hAnsi="Work Sans" w:cstheme="majorHAnsi"/>
          <w:color w:val="000000" w:themeColor="text1"/>
          <w:sz w:val="20"/>
          <w:szCs w:val="20"/>
        </w:rPr>
        <w:t>will be able to support you in aspects</w:t>
      </w:r>
      <w:r w:rsidR="004A6C44" w:rsidRPr="003205B9">
        <w:rPr>
          <w:rFonts w:ascii="Work Sans" w:hAnsi="Work Sans" w:cstheme="majorHAnsi"/>
          <w:color w:val="000000" w:themeColor="text1"/>
          <w:sz w:val="20"/>
          <w:szCs w:val="20"/>
        </w:rPr>
        <w:t xml:space="preserve"> noted above.</w:t>
      </w:r>
      <w:r w:rsidRPr="003205B9">
        <w:rPr>
          <w:rFonts w:ascii="Work Sans" w:hAnsi="Work Sans" w:cstheme="majorHAnsi"/>
          <w:color w:val="000000" w:themeColor="text1"/>
          <w:sz w:val="20"/>
          <w:szCs w:val="20"/>
        </w:rPr>
        <w:t xml:space="preserve"> </w:t>
      </w:r>
    </w:p>
    <w:p w14:paraId="519E84A3" w14:textId="515D05D3" w:rsidR="003205B9" w:rsidRDefault="005B43BD" w:rsidP="00BD0B83">
      <w:pPr>
        <w:pStyle w:val="Heading5"/>
        <w:spacing w:before="0" w:line="240" w:lineRule="auto"/>
        <w:textAlignment w:val="center"/>
        <w:rPr>
          <w:rFonts w:ascii="Work Sans" w:hAnsi="Work Sans" w:cstheme="majorHAnsi"/>
          <w:b/>
          <w:bCs/>
          <w:color w:val="000000" w:themeColor="text1"/>
          <w:sz w:val="20"/>
          <w:szCs w:val="20"/>
        </w:rPr>
      </w:pPr>
      <w:r w:rsidRPr="003205B9">
        <w:rPr>
          <w:rFonts w:ascii="Work Sans" w:hAnsi="Work Sans" w:cstheme="majorHAnsi"/>
          <w:color w:val="000000" w:themeColor="text1"/>
          <w:sz w:val="20"/>
          <w:szCs w:val="20"/>
        </w:rPr>
        <w:t>Contact Grow</w:t>
      </w:r>
      <w:r w:rsidRPr="005B559E">
        <w:rPr>
          <w:rFonts w:ascii="Work Sans" w:hAnsi="Work Sans" w:cstheme="majorHAnsi"/>
          <w:color w:val="000000" w:themeColor="text1"/>
          <w:sz w:val="20"/>
          <w:szCs w:val="20"/>
        </w:rPr>
        <w:t xml:space="preserve"> </w:t>
      </w:r>
      <w:proofErr w:type="gramStart"/>
      <w:r w:rsidR="00250053" w:rsidRPr="005B559E">
        <w:rPr>
          <w:rFonts w:ascii="Work Sans" w:hAnsi="Work Sans" w:cstheme="majorHAnsi"/>
          <w:color w:val="000000" w:themeColor="text1"/>
          <w:sz w:val="20"/>
          <w:szCs w:val="20"/>
        </w:rPr>
        <w:t>on</w:t>
      </w:r>
      <w:r w:rsidR="005B559E" w:rsidRPr="005B559E">
        <w:rPr>
          <w:rFonts w:ascii="Work Sans" w:hAnsi="Work Sans" w:cstheme="majorHAnsi"/>
          <w:color w:val="000000" w:themeColor="text1"/>
          <w:sz w:val="20"/>
          <w:szCs w:val="20"/>
        </w:rPr>
        <w:t>:</w:t>
      </w:r>
      <w:proofErr w:type="gramEnd"/>
      <w:r w:rsidR="00250053" w:rsidRPr="005B559E">
        <w:rPr>
          <w:rFonts w:ascii="Work Sans" w:hAnsi="Work Sans" w:cstheme="majorHAnsi"/>
          <w:color w:val="000000" w:themeColor="text1"/>
          <w:sz w:val="20"/>
          <w:szCs w:val="20"/>
        </w:rPr>
        <w:t xml:space="preserve"> </w:t>
      </w:r>
      <w:r w:rsidR="00250053" w:rsidRPr="003205B9">
        <w:rPr>
          <w:rFonts w:ascii="Work Sans" w:hAnsi="Work Sans" w:cstheme="majorHAnsi"/>
          <w:b/>
          <w:bCs/>
          <w:color w:val="000000" w:themeColor="text1"/>
          <w:sz w:val="20"/>
          <w:szCs w:val="20"/>
        </w:rPr>
        <w:t>020 7932 1175</w:t>
      </w:r>
      <w:r w:rsidR="00250053" w:rsidRPr="003205B9">
        <w:rPr>
          <w:rFonts w:ascii="Work Sans" w:hAnsi="Work Sans" w:cstheme="majorHAnsi"/>
          <w:color w:val="000000" w:themeColor="text1"/>
          <w:sz w:val="20"/>
          <w:szCs w:val="20"/>
        </w:rPr>
        <w:t xml:space="preserve"> / </w:t>
      </w:r>
      <w:hyperlink r:id="rId18" w:history="1">
        <w:r w:rsidR="00BD0B83" w:rsidRPr="0067711C">
          <w:rPr>
            <w:rStyle w:val="Hyperlink"/>
            <w:rFonts w:ascii="Work Sans" w:hAnsi="Work Sans" w:cstheme="majorHAnsi"/>
            <w:b/>
            <w:bCs/>
            <w:sz w:val="20"/>
            <w:szCs w:val="20"/>
          </w:rPr>
          <w:t>grow@london.anglican.org</w:t>
        </w:r>
      </w:hyperlink>
    </w:p>
    <w:p w14:paraId="41AE3964" w14:textId="77777777" w:rsidR="00D17AC6" w:rsidRDefault="00D17AC6" w:rsidP="00BD0B83"/>
    <w:p w14:paraId="4C80BD10" w14:textId="77777777" w:rsidR="00D17AC6" w:rsidRDefault="00D17AC6" w:rsidP="00BD0B83"/>
    <w:p w14:paraId="53F1B177" w14:textId="77777777" w:rsidR="00D17AC6" w:rsidRDefault="00D17AC6" w:rsidP="00BD0B83"/>
    <w:p w14:paraId="6E465D2E" w14:textId="77777777" w:rsidR="00D17AC6" w:rsidRDefault="00D17AC6" w:rsidP="00BD0B83"/>
    <w:p w14:paraId="7662EDF4" w14:textId="77777777" w:rsidR="0038357E" w:rsidRDefault="0038357E" w:rsidP="00BD0B83"/>
    <w:p w14:paraId="4F43C61A" w14:textId="77777777" w:rsidR="00D17AC6" w:rsidRDefault="00D17AC6" w:rsidP="00BD0B83"/>
    <w:p w14:paraId="5E55727F" w14:textId="77777777" w:rsidR="005B559E" w:rsidRDefault="005B559E" w:rsidP="00BD0B83"/>
    <w:p w14:paraId="65B28463" w14:textId="77777777" w:rsidR="005B559E" w:rsidRDefault="005B559E" w:rsidP="00BD0B83"/>
    <w:p w14:paraId="332D8C5A" w14:textId="77777777" w:rsidR="005B559E" w:rsidRDefault="005B559E" w:rsidP="00BD0B83"/>
    <w:p w14:paraId="1C4E2935" w14:textId="77777777" w:rsidR="005B559E" w:rsidRDefault="005B559E" w:rsidP="00BD0B83"/>
    <w:p w14:paraId="08B484D0" w14:textId="77777777" w:rsidR="005B559E" w:rsidRDefault="005B559E" w:rsidP="00BD0B83"/>
    <w:p w14:paraId="1595694E" w14:textId="77777777" w:rsidR="005B559E" w:rsidRDefault="005B559E" w:rsidP="00BD0B83"/>
    <w:p w14:paraId="2C968251" w14:textId="77777777" w:rsidR="005B559E" w:rsidRDefault="005B559E" w:rsidP="00BD0B83"/>
    <w:p w14:paraId="46C7FE69" w14:textId="77777777" w:rsidR="005B559E" w:rsidRDefault="005B559E" w:rsidP="00BD0B83"/>
    <w:p w14:paraId="6D5EEE4E" w14:textId="77777777" w:rsidR="005B559E" w:rsidRDefault="005B559E" w:rsidP="00BD0B83"/>
    <w:p w14:paraId="20D50353" w14:textId="77777777" w:rsidR="005B559E" w:rsidRDefault="005B559E" w:rsidP="00BD0B83"/>
    <w:p w14:paraId="75A44785" w14:textId="77777777" w:rsidR="005B559E" w:rsidRDefault="005B559E" w:rsidP="00BD0B83"/>
    <w:p w14:paraId="6C5B1687" w14:textId="77777777" w:rsidR="005B559E" w:rsidRPr="00BD0B83" w:rsidRDefault="005B559E" w:rsidP="00BD0B83"/>
    <w:p w14:paraId="6A3F0F1A" w14:textId="77777777" w:rsidR="003205B9" w:rsidRPr="00853707" w:rsidRDefault="003205B9" w:rsidP="003205B9">
      <w:pPr>
        <w:spacing w:line="240" w:lineRule="auto"/>
        <w:rPr>
          <w:rFonts w:cs="Segoe UI"/>
          <w:color w:val="525252" w:themeColor="accent3" w:themeShade="80"/>
          <w:sz w:val="18"/>
          <w:szCs w:val="18"/>
        </w:rPr>
      </w:pPr>
      <w:r w:rsidRPr="00853707">
        <w:rPr>
          <w:rStyle w:val="normaltextrun"/>
          <w:rFonts w:ascii="Work Sans" w:hAnsi="Work Sans" w:cs="Segoe UI"/>
          <w:color w:val="525252" w:themeColor="accent3" w:themeShade="80"/>
          <w:sz w:val="18"/>
          <w:szCs w:val="18"/>
        </w:rPr>
        <w:t>© LDBS 2023</w:t>
      </w:r>
      <w:r w:rsidRPr="00853707">
        <w:rPr>
          <w:rStyle w:val="eop"/>
          <w:rFonts w:cs="Segoe UI"/>
          <w:color w:val="525252" w:themeColor="accent3" w:themeShade="80"/>
          <w:sz w:val="18"/>
          <w:szCs w:val="18"/>
        </w:rPr>
        <w:t> </w:t>
      </w:r>
    </w:p>
    <w:p w14:paraId="79C36531" w14:textId="25E1F678" w:rsidR="005B43BD" w:rsidRPr="00853707" w:rsidRDefault="003205B9" w:rsidP="003205B9">
      <w:pPr>
        <w:spacing w:line="240" w:lineRule="auto"/>
        <w:rPr>
          <w:color w:val="525252" w:themeColor="accent3" w:themeShade="80"/>
        </w:rPr>
      </w:pPr>
      <w:r w:rsidRPr="00853707">
        <w:rPr>
          <w:rStyle w:val="normaltextrun"/>
          <w:rFonts w:ascii="Work Sans" w:hAnsi="Work Sans" w:cs="Segoe UI"/>
          <w:color w:val="525252" w:themeColor="accent3" w:themeShade="80"/>
          <w:sz w:val="18"/>
          <w:szCs w:val="18"/>
        </w:rPr>
        <w:t xml:space="preserve">You can copy, download or print this document for use by your school or academy trust </w:t>
      </w:r>
      <w:proofErr w:type="gramStart"/>
      <w:r w:rsidRPr="00853707">
        <w:rPr>
          <w:rStyle w:val="normaltextrun"/>
          <w:rFonts w:ascii="Work Sans" w:hAnsi="Work Sans" w:cs="Segoe UI"/>
          <w:color w:val="525252" w:themeColor="accent3" w:themeShade="80"/>
          <w:sz w:val="18"/>
          <w:szCs w:val="18"/>
        </w:rPr>
        <w:t>as long as</w:t>
      </w:r>
      <w:proofErr w:type="gramEnd"/>
      <w:r w:rsidRPr="00853707">
        <w:rPr>
          <w:rStyle w:val="normaltextrun"/>
          <w:rFonts w:ascii="Work Sans" w:hAnsi="Work Sans" w:cs="Segoe UI"/>
          <w:color w:val="525252" w:themeColor="accent3" w:themeShade="80"/>
          <w:sz w:val="18"/>
          <w:szCs w:val="18"/>
        </w:rPr>
        <w:t xml:space="preserve"> you acknowledge the source. You must use the full </w:t>
      </w:r>
      <w:r w:rsidR="00E8052E" w:rsidRPr="00853707">
        <w:rPr>
          <w:rStyle w:val="normaltextrun"/>
          <w:rFonts w:ascii="Work Sans" w:hAnsi="Work Sans" w:cs="Segoe UI"/>
          <w:color w:val="525252" w:themeColor="accent3" w:themeShade="80"/>
          <w:sz w:val="18"/>
          <w:szCs w:val="18"/>
        </w:rPr>
        <w:t>document;</w:t>
      </w:r>
      <w:r w:rsidRPr="00853707">
        <w:rPr>
          <w:rStyle w:val="normaltextrun"/>
          <w:rFonts w:ascii="Work Sans" w:hAnsi="Work Sans" w:cs="Segoe UI"/>
          <w:color w:val="525252" w:themeColor="accent3" w:themeShade="80"/>
          <w:sz w:val="18"/>
          <w:szCs w:val="18"/>
        </w:rPr>
        <w:t xml:space="preserve"> you may not use excerpts or edit it. You may not distribute this document or use it for public or commercial purposes except with our express written permission; all enquiries to </w:t>
      </w:r>
      <w:hyperlink r:id="rId19" w:tgtFrame="_blank" w:history="1">
        <w:r w:rsidRPr="00853707">
          <w:rPr>
            <w:rStyle w:val="normaltextrun"/>
            <w:rFonts w:ascii="Work Sans" w:hAnsi="Work Sans" w:cs="Segoe UI"/>
            <w:color w:val="525252" w:themeColor="accent3" w:themeShade="80"/>
            <w:sz w:val="18"/>
            <w:szCs w:val="18"/>
            <w:u w:val="single"/>
          </w:rPr>
          <w:t>LDBS</w:t>
        </w:r>
      </w:hyperlink>
      <w:r w:rsidRPr="00853707">
        <w:rPr>
          <w:rStyle w:val="normaltextrun"/>
          <w:rFonts w:ascii="Work Sans" w:hAnsi="Work Sans" w:cs="Segoe UI"/>
          <w:color w:val="525252" w:themeColor="accent3" w:themeShade="80"/>
          <w:sz w:val="18"/>
          <w:szCs w:val="18"/>
        </w:rPr>
        <w:t>.</w:t>
      </w:r>
      <w:r w:rsidRPr="00853707">
        <w:rPr>
          <w:rStyle w:val="eop"/>
          <w:rFonts w:cs="Segoe UI"/>
          <w:color w:val="525252" w:themeColor="accent3" w:themeShade="80"/>
          <w:sz w:val="18"/>
          <w:szCs w:val="18"/>
        </w:rPr>
        <w:t> </w:t>
      </w:r>
    </w:p>
    <w:sectPr w:rsidR="005B43BD" w:rsidRPr="00853707" w:rsidSect="003205B9">
      <w:headerReference w:type="default" r:id="rId20"/>
      <w:pgSz w:w="11900" w:h="16840"/>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AD0A0" w14:textId="77777777" w:rsidR="003205B9" w:rsidRDefault="003205B9" w:rsidP="003205B9">
      <w:pPr>
        <w:spacing w:after="0" w:line="240" w:lineRule="auto"/>
      </w:pPr>
      <w:r>
        <w:separator/>
      </w:r>
    </w:p>
  </w:endnote>
  <w:endnote w:type="continuationSeparator" w:id="0">
    <w:p w14:paraId="521ED990" w14:textId="77777777" w:rsidR="003205B9" w:rsidRDefault="003205B9" w:rsidP="00320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ork Sans SemiBold">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CC7D9" w14:textId="77777777" w:rsidR="003205B9" w:rsidRDefault="003205B9" w:rsidP="003205B9">
      <w:pPr>
        <w:spacing w:after="0" w:line="240" w:lineRule="auto"/>
      </w:pPr>
      <w:r>
        <w:separator/>
      </w:r>
    </w:p>
  </w:footnote>
  <w:footnote w:type="continuationSeparator" w:id="0">
    <w:p w14:paraId="61ED114E" w14:textId="77777777" w:rsidR="003205B9" w:rsidRDefault="003205B9" w:rsidP="003205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6393" w14:textId="573FB1E1" w:rsidR="00BD0B83" w:rsidRDefault="00BD0B83">
    <w:pPr>
      <w:pStyle w:val="Header"/>
      <w:rPr>
        <w:sz w:val="18"/>
        <w:szCs w:val="18"/>
      </w:rPr>
    </w:pPr>
    <w:r w:rsidRPr="000F34F1">
      <w:rPr>
        <w:noProof/>
      </w:rPr>
      <w:drawing>
        <wp:anchor distT="0" distB="0" distL="114300" distR="114300" simplePos="0" relativeHeight="251659264" behindDoc="0" locked="0" layoutInCell="1" allowOverlap="1" wp14:anchorId="1060BF91" wp14:editId="49884085">
          <wp:simplePos x="0" y="0"/>
          <wp:positionH relativeFrom="margin">
            <wp:align>center</wp:align>
          </wp:positionH>
          <wp:positionV relativeFrom="page">
            <wp:posOffset>360045</wp:posOffset>
          </wp:positionV>
          <wp:extent cx="935990" cy="935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9FC85" w14:textId="77777777" w:rsidR="00BD0B83" w:rsidRPr="00BD0B83" w:rsidRDefault="00BD0B83">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pt;height:8pt" o:bullet="t">
        <v:imagedata r:id="rId1" o:title="Red Swirl"/>
      </v:shape>
    </w:pict>
  </w:numPicBullet>
  <w:abstractNum w:abstractNumId="0" w15:restartNumberingAfterBreak="0">
    <w:nsid w:val="048B0823"/>
    <w:multiLevelType w:val="hybridMultilevel"/>
    <w:tmpl w:val="55087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7AD4"/>
    <w:multiLevelType w:val="hybridMultilevel"/>
    <w:tmpl w:val="006CB17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6959F7"/>
    <w:multiLevelType w:val="hybridMultilevel"/>
    <w:tmpl w:val="9CCE1AD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A45F9"/>
    <w:multiLevelType w:val="hybridMultilevel"/>
    <w:tmpl w:val="3C40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B0FCC"/>
    <w:multiLevelType w:val="hybridMultilevel"/>
    <w:tmpl w:val="B098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73DDA"/>
    <w:multiLevelType w:val="hybridMultilevel"/>
    <w:tmpl w:val="3006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631D5"/>
    <w:multiLevelType w:val="hybridMultilevel"/>
    <w:tmpl w:val="02FA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86326"/>
    <w:multiLevelType w:val="hybridMultilevel"/>
    <w:tmpl w:val="A8B0EA9E"/>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3C0BAF"/>
    <w:multiLevelType w:val="multilevel"/>
    <w:tmpl w:val="F0F2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C22629"/>
    <w:multiLevelType w:val="hybridMultilevel"/>
    <w:tmpl w:val="3F68E352"/>
    <w:lvl w:ilvl="0" w:tplc="1E8A0B0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1542B7"/>
    <w:multiLevelType w:val="hybridMultilevel"/>
    <w:tmpl w:val="1556ED8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8B35F0"/>
    <w:multiLevelType w:val="hybridMultilevel"/>
    <w:tmpl w:val="E45C2D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9B39EF"/>
    <w:multiLevelType w:val="hybridMultilevel"/>
    <w:tmpl w:val="E5D6B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B500C"/>
    <w:multiLevelType w:val="hybridMultilevel"/>
    <w:tmpl w:val="7AF205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4B1439"/>
    <w:multiLevelType w:val="hybridMultilevel"/>
    <w:tmpl w:val="F27E6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7137EA"/>
    <w:multiLevelType w:val="hybridMultilevel"/>
    <w:tmpl w:val="B888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F2939"/>
    <w:multiLevelType w:val="multilevel"/>
    <w:tmpl w:val="5350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E808AC"/>
    <w:multiLevelType w:val="multilevel"/>
    <w:tmpl w:val="39861A4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7C4BDB"/>
    <w:multiLevelType w:val="hybridMultilevel"/>
    <w:tmpl w:val="BCEE8A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A60106"/>
    <w:multiLevelType w:val="hybridMultilevel"/>
    <w:tmpl w:val="FA4E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A3E3D"/>
    <w:multiLevelType w:val="multilevel"/>
    <w:tmpl w:val="C194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5A12E3"/>
    <w:multiLevelType w:val="hybridMultilevel"/>
    <w:tmpl w:val="00CCE0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F95B68"/>
    <w:multiLevelType w:val="hybridMultilevel"/>
    <w:tmpl w:val="B1DCD0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966BFB"/>
    <w:multiLevelType w:val="hybridMultilevel"/>
    <w:tmpl w:val="9B884226"/>
    <w:lvl w:ilvl="0" w:tplc="04090003">
      <w:start w:val="1"/>
      <w:numFmt w:val="bullet"/>
      <w:lvlText w:val="o"/>
      <w:lvlJc w:val="left"/>
      <w:pPr>
        <w:ind w:left="1996" w:hanging="360"/>
      </w:pPr>
      <w:rPr>
        <w:rFonts w:ascii="Courier New" w:hAnsi="Courier New" w:cs="Courier New"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4" w15:restartNumberingAfterBreak="0">
    <w:nsid w:val="40151814"/>
    <w:multiLevelType w:val="hybridMultilevel"/>
    <w:tmpl w:val="B6FC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F65237"/>
    <w:multiLevelType w:val="hybridMultilevel"/>
    <w:tmpl w:val="BA44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230906"/>
    <w:multiLevelType w:val="multilevel"/>
    <w:tmpl w:val="CDA25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495EC9"/>
    <w:multiLevelType w:val="hybridMultilevel"/>
    <w:tmpl w:val="1FB8254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4CA2E35"/>
    <w:multiLevelType w:val="multilevel"/>
    <w:tmpl w:val="BDEC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4CF740D"/>
    <w:multiLevelType w:val="multilevel"/>
    <w:tmpl w:val="57C80BF8"/>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B97298"/>
    <w:multiLevelType w:val="hybridMultilevel"/>
    <w:tmpl w:val="AD984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B66BE2"/>
    <w:multiLevelType w:val="hybridMultilevel"/>
    <w:tmpl w:val="8C0E88E6"/>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3A94909"/>
    <w:multiLevelType w:val="hybridMultilevel"/>
    <w:tmpl w:val="657A6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03403E"/>
    <w:multiLevelType w:val="hybridMultilevel"/>
    <w:tmpl w:val="2124B142"/>
    <w:lvl w:ilvl="0" w:tplc="08090001">
      <w:start w:val="1"/>
      <w:numFmt w:val="bullet"/>
      <w:lvlText w:val=""/>
      <w:lvlJc w:val="left"/>
      <w:pPr>
        <w:ind w:left="1607" w:hanging="360"/>
      </w:pPr>
      <w:rPr>
        <w:rFonts w:ascii="Symbol" w:hAnsi="Symbol" w:hint="default"/>
      </w:rPr>
    </w:lvl>
    <w:lvl w:ilvl="1" w:tplc="FFFFFFFF" w:tentative="1">
      <w:start w:val="1"/>
      <w:numFmt w:val="bullet"/>
      <w:lvlText w:val="o"/>
      <w:lvlJc w:val="left"/>
      <w:pPr>
        <w:ind w:left="2327" w:hanging="360"/>
      </w:pPr>
      <w:rPr>
        <w:rFonts w:ascii="Courier New" w:hAnsi="Courier New" w:cs="Courier New" w:hint="default"/>
      </w:rPr>
    </w:lvl>
    <w:lvl w:ilvl="2" w:tplc="FFFFFFFF" w:tentative="1">
      <w:start w:val="1"/>
      <w:numFmt w:val="bullet"/>
      <w:lvlText w:val=""/>
      <w:lvlJc w:val="left"/>
      <w:pPr>
        <w:ind w:left="3047" w:hanging="360"/>
      </w:pPr>
      <w:rPr>
        <w:rFonts w:ascii="Wingdings" w:hAnsi="Wingdings" w:hint="default"/>
      </w:rPr>
    </w:lvl>
    <w:lvl w:ilvl="3" w:tplc="FFFFFFFF" w:tentative="1">
      <w:start w:val="1"/>
      <w:numFmt w:val="bullet"/>
      <w:lvlText w:val=""/>
      <w:lvlJc w:val="left"/>
      <w:pPr>
        <w:ind w:left="3767" w:hanging="360"/>
      </w:pPr>
      <w:rPr>
        <w:rFonts w:ascii="Symbol" w:hAnsi="Symbol" w:hint="default"/>
      </w:rPr>
    </w:lvl>
    <w:lvl w:ilvl="4" w:tplc="FFFFFFFF" w:tentative="1">
      <w:start w:val="1"/>
      <w:numFmt w:val="bullet"/>
      <w:lvlText w:val="o"/>
      <w:lvlJc w:val="left"/>
      <w:pPr>
        <w:ind w:left="4487" w:hanging="360"/>
      </w:pPr>
      <w:rPr>
        <w:rFonts w:ascii="Courier New" w:hAnsi="Courier New" w:cs="Courier New" w:hint="default"/>
      </w:rPr>
    </w:lvl>
    <w:lvl w:ilvl="5" w:tplc="FFFFFFFF" w:tentative="1">
      <w:start w:val="1"/>
      <w:numFmt w:val="bullet"/>
      <w:lvlText w:val=""/>
      <w:lvlJc w:val="left"/>
      <w:pPr>
        <w:ind w:left="5207" w:hanging="360"/>
      </w:pPr>
      <w:rPr>
        <w:rFonts w:ascii="Wingdings" w:hAnsi="Wingdings" w:hint="default"/>
      </w:rPr>
    </w:lvl>
    <w:lvl w:ilvl="6" w:tplc="FFFFFFFF" w:tentative="1">
      <w:start w:val="1"/>
      <w:numFmt w:val="bullet"/>
      <w:lvlText w:val=""/>
      <w:lvlJc w:val="left"/>
      <w:pPr>
        <w:ind w:left="5927" w:hanging="360"/>
      </w:pPr>
      <w:rPr>
        <w:rFonts w:ascii="Symbol" w:hAnsi="Symbol" w:hint="default"/>
      </w:rPr>
    </w:lvl>
    <w:lvl w:ilvl="7" w:tplc="FFFFFFFF" w:tentative="1">
      <w:start w:val="1"/>
      <w:numFmt w:val="bullet"/>
      <w:lvlText w:val="o"/>
      <w:lvlJc w:val="left"/>
      <w:pPr>
        <w:ind w:left="6647" w:hanging="360"/>
      </w:pPr>
      <w:rPr>
        <w:rFonts w:ascii="Courier New" w:hAnsi="Courier New" w:cs="Courier New" w:hint="default"/>
      </w:rPr>
    </w:lvl>
    <w:lvl w:ilvl="8" w:tplc="FFFFFFFF" w:tentative="1">
      <w:start w:val="1"/>
      <w:numFmt w:val="bullet"/>
      <w:lvlText w:val=""/>
      <w:lvlJc w:val="left"/>
      <w:pPr>
        <w:ind w:left="7367" w:hanging="360"/>
      </w:pPr>
      <w:rPr>
        <w:rFonts w:ascii="Wingdings" w:hAnsi="Wingdings" w:hint="default"/>
      </w:rPr>
    </w:lvl>
  </w:abstractNum>
  <w:abstractNum w:abstractNumId="34" w15:restartNumberingAfterBreak="0">
    <w:nsid w:val="54F8736E"/>
    <w:multiLevelType w:val="hybridMultilevel"/>
    <w:tmpl w:val="101EBA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71412"/>
    <w:multiLevelType w:val="hybridMultilevel"/>
    <w:tmpl w:val="4F20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4E084E"/>
    <w:multiLevelType w:val="hybridMultilevel"/>
    <w:tmpl w:val="AD0C3B8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043A0E"/>
    <w:multiLevelType w:val="hybridMultilevel"/>
    <w:tmpl w:val="C03660D8"/>
    <w:lvl w:ilvl="0" w:tplc="CEA8A25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2872ED6"/>
    <w:multiLevelType w:val="hybridMultilevel"/>
    <w:tmpl w:val="66541CD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6035168"/>
    <w:multiLevelType w:val="hybridMultilevel"/>
    <w:tmpl w:val="8570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726D3"/>
    <w:multiLevelType w:val="hybridMultilevel"/>
    <w:tmpl w:val="60760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11141F"/>
    <w:multiLevelType w:val="hybridMultilevel"/>
    <w:tmpl w:val="8B3AAC2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71138E"/>
    <w:multiLevelType w:val="hybridMultilevel"/>
    <w:tmpl w:val="DD384F3C"/>
    <w:lvl w:ilvl="0" w:tplc="1E8A0B08">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7F41CFE"/>
    <w:multiLevelType w:val="hybridMultilevel"/>
    <w:tmpl w:val="E780A012"/>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CDC5F22"/>
    <w:multiLevelType w:val="hybridMultilevel"/>
    <w:tmpl w:val="DC8A5B38"/>
    <w:lvl w:ilvl="0" w:tplc="1E8A0B0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310AAE"/>
    <w:multiLevelType w:val="hybridMultilevel"/>
    <w:tmpl w:val="B1A4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016032">
    <w:abstractNumId w:val="26"/>
  </w:num>
  <w:num w:numId="2" w16cid:durableId="846091606">
    <w:abstractNumId w:val="4"/>
  </w:num>
  <w:num w:numId="3" w16cid:durableId="142432157">
    <w:abstractNumId w:val="0"/>
  </w:num>
  <w:num w:numId="4" w16cid:durableId="1674527941">
    <w:abstractNumId w:val="15"/>
  </w:num>
  <w:num w:numId="5" w16cid:durableId="171997141">
    <w:abstractNumId w:val="34"/>
  </w:num>
  <w:num w:numId="6" w16cid:durableId="2045910396">
    <w:abstractNumId w:val="23"/>
  </w:num>
  <w:num w:numId="7" w16cid:durableId="1101878325">
    <w:abstractNumId w:val="30"/>
  </w:num>
  <w:num w:numId="8" w16cid:durableId="2089619260">
    <w:abstractNumId w:val="6"/>
  </w:num>
  <w:num w:numId="9" w16cid:durableId="2113626029">
    <w:abstractNumId w:val="12"/>
  </w:num>
  <w:num w:numId="10" w16cid:durableId="2142533396">
    <w:abstractNumId w:val="5"/>
  </w:num>
  <w:num w:numId="11" w16cid:durableId="511144406">
    <w:abstractNumId w:val="40"/>
  </w:num>
  <w:num w:numId="12" w16cid:durableId="1182360863">
    <w:abstractNumId w:val="14"/>
  </w:num>
  <w:num w:numId="13" w16cid:durableId="830102218">
    <w:abstractNumId w:val="32"/>
  </w:num>
  <w:num w:numId="14" w16cid:durableId="882987056">
    <w:abstractNumId w:val="45"/>
  </w:num>
  <w:num w:numId="15" w16cid:durableId="812983822">
    <w:abstractNumId w:val="3"/>
  </w:num>
  <w:num w:numId="16" w16cid:durableId="1762144625">
    <w:abstractNumId w:val="1"/>
  </w:num>
  <w:num w:numId="17" w16cid:durableId="1553955015">
    <w:abstractNumId w:val="24"/>
  </w:num>
  <w:num w:numId="18" w16cid:durableId="1253009862">
    <w:abstractNumId w:val="28"/>
  </w:num>
  <w:num w:numId="19" w16cid:durableId="1254322807">
    <w:abstractNumId w:val="44"/>
  </w:num>
  <w:num w:numId="20" w16cid:durableId="1631669338">
    <w:abstractNumId w:val="42"/>
  </w:num>
  <w:num w:numId="21" w16cid:durableId="1765419416">
    <w:abstractNumId w:val="8"/>
  </w:num>
  <w:num w:numId="22" w16cid:durableId="1467548894">
    <w:abstractNumId w:val="16"/>
  </w:num>
  <w:num w:numId="23" w16cid:durableId="1913200202">
    <w:abstractNumId w:val="20"/>
  </w:num>
  <w:num w:numId="24" w16cid:durableId="442842993">
    <w:abstractNumId w:val="9"/>
  </w:num>
  <w:num w:numId="25" w16cid:durableId="1648320559">
    <w:abstractNumId w:val="18"/>
  </w:num>
  <w:num w:numId="26" w16cid:durableId="866479594">
    <w:abstractNumId w:val="39"/>
  </w:num>
  <w:num w:numId="27" w16cid:durableId="2111317896">
    <w:abstractNumId w:val="7"/>
  </w:num>
  <w:num w:numId="28" w16cid:durableId="1599943788">
    <w:abstractNumId w:val="35"/>
  </w:num>
  <w:num w:numId="29" w16cid:durableId="1934631907">
    <w:abstractNumId w:val="43"/>
  </w:num>
  <w:num w:numId="30" w16cid:durableId="160240091">
    <w:abstractNumId w:val="38"/>
  </w:num>
  <w:num w:numId="31" w16cid:durableId="1951232251">
    <w:abstractNumId w:val="29"/>
  </w:num>
  <w:num w:numId="32" w16cid:durableId="1399286054">
    <w:abstractNumId w:val="17"/>
  </w:num>
  <w:num w:numId="33" w16cid:durableId="785392867">
    <w:abstractNumId w:val="41"/>
  </w:num>
  <w:num w:numId="34" w16cid:durableId="541672513">
    <w:abstractNumId w:val="11"/>
  </w:num>
  <w:num w:numId="35" w16cid:durableId="824976722">
    <w:abstractNumId w:val="21"/>
  </w:num>
  <w:num w:numId="36" w16cid:durableId="882596101">
    <w:abstractNumId w:val="2"/>
  </w:num>
  <w:num w:numId="37" w16cid:durableId="577129554">
    <w:abstractNumId w:val="19"/>
  </w:num>
  <w:num w:numId="38" w16cid:durableId="2000117084">
    <w:abstractNumId w:val="37"/>
  </w:num>
  <w:num w:numId="39" w16cid:durableId="744108353">
    <w:abstractNumId w:val="13"/>
  </w:num>
  <w:num w:numId="40" w16cid:durableId="14885198">
    <w:abstractNumId w:val="22"/>
  </w:num>
  <w:num w:numId="41" w16cid:durableId="1357002573">
    <w:abstractNumId w:val="36"/>
  </w:num>
  <w:num w:numId="42" w16cid:durableId="401760719">
    <w:abstractNumId w:val="10"/>
  </w:num>
  <w:num w:numId="43" w16cid:durableId="152718764">
    <w:abstractNumId w:val="27"/>
  </w:num>
  <w:num w:numId="44" w16cid:durableId="1446464234">
    <w:abstractNumId w:val="33"/>
  </w:num>
  <w:num w:numId="45" w16cid:durableId="1075667645">
    <w:abstractNumId w:val="25"/>
  </w:num>
  <w:num w:numId="46" w16cid:durableId="465312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38F"/>
    <w:rsid w:val="000305AE"/>
    <w:rsid w:val="00097A3B"/>
    <w:rsid w:val="000B1CA6"/>
    <w:rsid w:val="000E48A2"/>
    <w:rsid w:val="00145F04"/>
    <w:rsid w:val="001A2410"/>
    <w:rsid w:val="001F1A22"/>
    <w:rsid w:val="001F3509"/>
    <w:rsid w:val="001F3CDC"/>
    <w:rsid w:val="001F7346"/>
    <w:rsid w:val="00250053"/>
    <w:rsid w:val="00264515"/>
    <w:rsid w:val="00271234"/>
    <w:rsid w:val="002736AF"/>
    <w:rsid w:val="00291297"/>
    <w:rsid w:val="002A20AA"/>
    <w:rsid w:val="002B4684"/>
    <w:rsid w:val="00312841"/>
    <w:rsid w:val="003205B9"/>
    <w:rsid w:val="0033323F"/>
    <w:rsid w:val="00340F07"/>
    <w:rsid w:val="003545C4"/>
    <w:rsid w:val="0036279E"/>
    <w:rsid w:val="0038357E"/>
    <w:rsid w:val="003844AC"/>
    <w:rsid w:val="00392C3D"/>
    <w:rsid w:val="003A6292"/>
    <w:rsid w:val="003B66FE"/>
    <w:rsid w:val="003C03D1"/>
    <w:rsid w:val="00412F4D"/>
    <w:rsid w:val="0042738F"/>
    <w:rsid w:val="00442943"/>
    <w:rsid w:val="00454032"/>
    <w:rsid w:val="00484CC2"/>
    <w:rsid w:val="004A1160"/>
    <w:rsid w:val="004A6C44"/>
    <w:rsid w:val="004F1158"/>
    <w:rsid w:val="005B43BD"/>
    <w:rsid w:val="005B559E"/>
    <w:rsid w:val="005E4C2C"/>
    <w:rsid w:val="006354AA"/>
    <w:rsid w:val="00647C35"/>
    <w:rsid w:val="00684DA5"/>
    <w:rsid w:val="006D63DB"/>
    <w:rsid w:val="006D6406"/>
    <w:rsid w:val="00707581"/>
    <w:rsid w:val="00742F37"/>
    <w:rsid w:val="007C65B9"/>
    <w:rsid w:val="007D1213"/>
    <w:rsid w:val="007D43B3"/>
    <w:rsid w:val="00814177"/>
    <w:rsid w:val="00853707"/>
    <w:rsid w:val="00877F29"/>
    <w:rsid w:val="008F0467"/>
    <w:rsid w:val="00971A55"/>
    <w:rsid w:val="009865EE"/>
    <w:rsid w:val="009A42F4"/>
    <w:rsid w:val="009B3725"/>
    <w:rsid w:val="009F6A36"/>
    <w:rsid w:val="00A3079B"/>
    <w:rsid w:val="00B34DE5"/>
    <w:rsid w:val="00B43DE2"/>
    <w:rsid w:val="00B76C4E"/>
    <w:rsid w:val="00B86105"/>
    <w:rsid w:val="00BC4DC5"/>
    <w:rsid w:val="00BD0B83"/>
    <w:rsid w:val="00BD3310"/>
    <w:rsid w:val="00BE4C4F"/>
    <w:rsid w:val="00BE71CB"/>
    <w:rsid w:val="00C16424"/>
    <w:rsid w:val="00C52EDB"/>
    <w:rsid w:val="00C77F10"/>
    <w:rsid w:val="00D17AC6"/>
    <w:rsid w:val="00D70330"/>
    <w:rsid w:val="00D842C8"/>
    <w:rsid w:val="00DD1AB4"/>
    <w:rsid w:val="00DD5970"/>
    <w:rsid w:val="00DD7B87"/>
    <w:rsid w:val="00E343A7"/>
    <w:rsid w:val="00E3717F"/>
    <w:rsid w:val="00E735E9"/>
    <w:rsid w:val="00E8052E"/>
    <w:rsid w:val="00F552B8"/>
    <w:rsid w:val="00F83BC1"/>
    <w:rsid w:val="00FB7324"/>
    <w:rsid w:val="00FE0C03"/>
    <w:rsid w:val="00FF6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37C2E"/>
  <w15:chartTrackingRefBased/>
  <w15:docId w15:val="{56FF44B2-116A-1D44-9B69-E57F9778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1213"/>
    <w:rPr>
      <w:rFonts w:ascii="Times New Roman" w:eastAsia="Times New Roman" w:hAnsi="Times New Roman" w:cs="Times New Roman"/>
      <w:kern w:val="0"/>
      <w:lang w:val="en-GB" w:eastAsia="en-GB"/>
      <w14:ligatures w14:val="none"/>
    </w:rPr>
  </w:style>
  <w:style w:type="paragraph" w:styleId="Heading3">
    <w:name w:val="heading 3"/>
    <w:basedOn w:val="Normal"/>
    <w:link w:val="Heading3Char"/>
    <w:uiPriority w:val="9"/>
    <w:qFormat/>
    <w:rsid w:val="009865EE"/>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unhideWhenUsed/>
    <w:qFormat/>
    <w:rsid w:val="0025005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38F"/>
    <w:pPr>
      <w:ind w:left="720"/>
    </w:pPr>
  </w:style>
  <w:style w:type="character" w:styleId="Hyperlink">
    <w:name w:val="Hyperlink"/>
    <w:basedOn w:val="DefaultParagraphFont"/>
    <w:uiPriority w:val="99"/>
    <w:unhideWhenUsed/>
    <w:rsid w:val="0042738F"/>
    <w:rPr>
      <w:color w:val="0563C1" w:themeColor="hyperlink"/>
      <w:u w:val="single"/>
    </w:rPr>
  </w:style>
  <w:style w:type="character" w:styleId="UnresolvedMention">
    <w:name w:val="Unresolved Mention"/>
    <w:basedOn w:val="DefaultParagraphFont"/>
    <w:uiPriority w:val="99"/>
    <w:rsid w:val="0042738F"/>
    <w:rPr>
      <w:color w:val="605E5C"/>
      <w:shd w:val="clear" w:color="auto" w:fill="E1DFDD"/>
    </w:rPr>
  </w:style>
  <w:style w:type="character" w:styleId="FollowedHyperlink">
    <w:name w:val="FollowedHyperlink"/>
    <w:basedOn w:val="DefaultParagraphFont"/>
    <w:uiPriority w:val="99"/>
    <w:semiHidden/>
    <w:unhideWhenUsed/>
    <w:rsid w:val="0042738F"/>
    <w:rPr>
      <w:color w:val="954F72" w:themeColor="followedHyperlink"/>
      <w:u w:val="single"/>
    </w:rPr>
  </w:style>
  <w:style w:type="paragraph" w:styleId="NormalWeb">
    <w:name w:val="Normal (Web)"/>
    <w:basedOn w:val="Normal"/>
    <w:uiPriority w:val="99"/>
    <w:semiHidden/>
    <w:unhideWhenUsed/>
    <w:rsid w:val="004F1158"/>
    <w:pPr>
      <w:spacing w:before="100" w:beforeAutospacing="1" w:after="100" w:afterAutospacing="1"/>
    </w:pPr>
  </w:style>
  <w:style w:type="character" w:customStyle="1" w:styleId="apple-converted-space">
    <w:name w:val="apple-converted-space"/>
    <w:basedOn w:val="DefaultParagraphFont"/>
    <w:rsid w:val="006D6406"/>
  </w:style>
  <w:style w:type="table" w:styleId="TableGrid">
    <w:name w:val="Table Grid"/>
    <w:basedOn w:val="TableNormal"/>
    <w:uiPriority w:val="39"/>
    <w:rsid w:val="003A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865EE"/>
    <w:rPr>
      <w:rFonts w:ascii="Times New Roman" w:eastAsia="Times New Roman" w:hAnsi="Times New Roman" w:cs="Times New Roman"/>
      <w:b/>
      <w:bCs/>
      <w:kern w:val="0"/>
      <w:sz w:val="27"/>
      <w:szCs w:val="27"/>
      <w:lang w:val="en-GB" w:eastAsia="en-GB"/>
      <w14:ligatures w14:val="none"/>
    </w:rPr>
  </w:style>
  <w:style w:type="character" w:customStyle="1" w:styleId="Heading5Char">
    <w:name w:val="Heading 5 Char"/>
    <w:basedOn w:val="DefaultParagraphFont"/>
    <w:link w:val="Heading5"/>
    <w:uiPriority w:val="9"/>
    <w:rsid w:val="00250053"/>
    <w:rPr>
      <w:rFonts w:asciiTheme="majorHAnsi" w:eastAsiaTheme="majorEastAsia" w:hAnsiTheme="majorHAnsi" w:cstheme="majorBidi"/>
      <w:color w:val="2F5496" w:themeColor="accent1" w:themeShade="BF"/>
      <w:kern w:val="0"/>
      <w:lang w:val="en-GB" w:eastAsia="en-GB"/>
      <w14:ligatures w14:val="none"/>
    </w:rPr>
  </w:style>
  <w:style w:type="paragraph" w:styleId="Header">
    <w:name w:val="header"/>
    <w:basedOn w:val="Normal"/>
    <w:link w:val="HeaderChar"/>
    <w:uiPriority w:val="99"/>
    <w:unhideWhenUsed/>
    <w:rsid w:val="003205B9"/>
    <w:pPr>
      <w:tabs>
        <w:tab w:val="center" w:pos="4513"/>
        <w:tab w:val="right" w:pos="9026"/>
      </w:tabs>
    </w:pPr>
  </w:style>
  <w:style w:type="character" w:customStyle="1" w:styleId="HeaderChar">
    <w:name w:val="Header Char"/>
    <w:basedOn w:val="DefaultParagraphFont"/>
    <w:link w:val="Header"/>
    <w:uiPriority w:val="99"/>
    <w:rsid w:val="003205B9"/>
    <w:rPr>
      <w:rFonts w:ascii="Times New Roman" w:eastAsia="Times New Roman" w:hAnsi="Times New Roman" w:cs="Times New Roman"/>
      <w:kern w:val="0"/>
      <w:lang w:val="en-GB" w:eastAsia="en-GB"/>
      <w14:ligatures w14:val="none"/>
    </w:rPr>
  </w:style>
  <w:style w:type="paragraph" w:styleId="Footer">
    <w:name w:val="footer"/>
    <w:basedOn w:val="Normal"/>
    <w:link w:val="FooterChar"/>
    <w:uiPriority w:val="99"/>
    <w:unhideWhenUsed/>
    <w:rsid w:val="003205B9"/>
    <w:pPr>
      <w:tabs>
        <w:tab w:val="center" w:pos="4513"/>
        <w:tab w:val="right" w:pos="9026"/>
      </w:tabs>
    </w:pPr>
  </w:style>
  <w:style w:type="character" w:customStyle="1" w:styleId="FooterChar">
    <w:name w:val="Footer Char"/>
    <w:basedOn w:val="DefaultParagraphFont"/>
    <w:link w:val="Footer"/>
    <w:uiPriority w:val="99"/>
    <w:rsid w:val="003205B9"/>
    <w:rPr>
      <w:rFonts w:ascii="Times New Roman" w:eastAsia="Times New Roman" w:hAnsi="Times New Roman" w:cs="Times New Roman"/>
      <w:kern w:val="0"/>
      <w:lang w:val="en-GB" w:eastAsia="en-GB"/>
      <w14:ligatures w14:val="none"/>
    </w:rPr>
  </w:style>
  <w:style w:type="character" w:customStyle="1" w:styleId="normaltextrun">
    <w:name w:val="normaltextrun"/>
    <w:basedOn w:val="DefaultParagraphFont"/>
    <w:rsid w:val="003205B9"/>
    <w:rPr>
      <w:rFonts w:ascii="Work Sans SemiBold" w:hAnsi="Work Sans SemiBold"/>
      <w:color w:val="44546A" w:themeColor="text2"/>
      <w:sz w:val="24"/>
    </w:rPr>
  </w:style>
  <w:style w:type="character" w:customStyle="1" w:styleId="eop">
    <w:name w:val="eop"/>
    <w:basedOn w:val="DefaultParagraphFont"/>
    <w:rsid w:val="00320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7615">
      <w:bodyDiv w:val="1"/>
      <w:marLeft w:val="0"/>
      <w:marRight w:val="0"/>
      <w:marTop w:val="0"/>
      <w:marBottom w:val="0"/>
      <w:divBdr>
        <w:top w:val="none" w:sz="0" w:space="0" w:color="auto"/>
        <w:left w:val="none" w:sz="0" w:space="0" w:color="auto"/>
        <w:bottom w:val="none" w:sz="0" w:space="0" w:color="auto"/>
        <w:right w:val="none" w:sz="0" w:space="0" w:color="auto"/>
      </w:divBdr>
    </w:div>
    <w:div w:id="335771820">
      <w:bodyDiv w:val="1"/>
      <w:marLeft w:val="0"/>
      <w:marRight w:val="0"/>
      <w:marTop w:val="0"/>
      <w:marBottom w:val="0"/>
      <w:divBdr>
        <w:top w:val="none" w:sz="0" w:space="0" w:color="auto"/>
        <w:left w:val="none" w:sz="0" w:space="0" w:color="auto"/>
        <w:bottom w:val="none" w:sz="0" w:space="0" w:color="auto"/>
        <w:right w:val="none" w:sz="0" w:space="0" w:color="auto"/>
      </w:divBdr>
    </w:div>
    <w:div w:id="654799659">
      <w:bodyDiv w:val="1"/>
      <w:marLeft w:val="0"/>
      <w:marRight w:val="0"/>
      <w:marTop w:val="0"/>
      <w:marBottom w:val="0"/>
      <w:divBdr>
        <w:top w:val="none" w:sz="0" w:space="0" w:color="auto"/>
        <w:left w:val="none" w:sz="0" w:space="0" w:color="auto"/>
        <w:bottom w:val="none" w:sz="0" w:space="0" w:color="auto"/>
        <w:right w:val="none" w:sz="0" w:space="0" w:color="auto"/>
      </w:divBdr>
      <w:divsChild>
        <w:div w:id="119150338">
          <w:marLeft w:val="0"/>
          <w:marRight w:val="0"/>
          <w:marTop w:val="0"/>
          <w:marBottom w:val="0"/>
          <w:divBdr>
            <w:top w:val="none" w:sz="0" w:space="0" w:color="auto"/>
            <w:left w:val="none" w:sz="0" w:space="0" w:color="auto"/>
            <w:bottom w:val="none" w:sz="0" w:space="0" w:color="auto"/>
            <w:right w:val="none" w:sz="0" w:space="0" w:color="auto"/>
          </w:divBdr>
          <w:divsChild>
            <w:div w:id="2042239255">
              <w:marLeft w:val="0"/>
              <w:marRight w:val="0"/>
              <w:marTop w:val="0"/>
              <w:marBottom w:val="0"/>
              <w:divBdr>
                <w:top w:val="none" w:sz="0" w:space="0" w:color="auto"/>
                <w:left w:val="none" w:sz="0" w:space="0" w:color="auto"/>
                <w:bottom w:val="none" w:sz="0" w:space="0" w:color="auto"/>
                <w:right w:val="none" w:sz="0" w:space="0" w:color="auto"/>
              </w:divBdr>
              <w:divsChild>
                <w:div w:id="6622477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884952574">
          <w:marLeft w:val="0"/>
          <w:marRight w:val="0"/>
          <w:marTop w:val="0"/>
          <w:marBottom w:val="0"/>
          <w:divBdr>
            <w:top w:val="none" w:sz="0" w:space="0" w:color="auto"/>
            <w:left w:val="none" w:sz="0" w:space="0" w:color="auto"/>
            <w:bottom w:val="none" w:sz="0" w:space="0" w:color="auto"/>
            <w:right w:val="none" w:sz="0" w:space="0" w:color="auto"/>
          </w:divBdr>
          <w:divsChild>
            <w:div w:id="2056924985">
              <w:marLeft w:val="0"/>
              <w:marRight w:val="0"/>
              <w:marTop w:val="0"/>
              <w:marBottom w:val="0"/>
              <w:divBdr>
                <w:top w:val="none" w:sz="0" w:space="0" w:color="auto"/>
                <w:left w:val="none" w:sz="0" w:space="0" w:color="auto"/>
                <w:bottom w:val="none" w:sz="0" w:space="0" w:color="auto"/>
                <w:right w:val="none" w:sz="0" w:space="0" w:color="auto"/>
              </w:divBdr>
              <w:divsChild>
                <w:div w:id="8321120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8690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meeting-digital-and-technology-standards-in-schools-and-colleges" TargetMode="External"/><Relationship Id="rId13" Type="http://schemas.openxmlformats.org/officeDocument/2006/relationships/hyperlink" Target="https://ldbs.co.uk/policies-downloads/" TargetMode="External"/><Relationship Id="rId18" Type="http://schemas.openxmlformats.org/officeDocument/2006/relationships/hyperlink" Target="mailto:grow@london.anglican.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12"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7" Type="http://schemas.openxmlformats.org/officeDocument/2006/relationships/hyperlink" Target="https://www.gov.uk/guidance/meeting-digital-and-technology-standards-in-schools-and-colleges" TargetMode="External"/><Relationship Id="rId2" Type="http://schemas.openxmlformats.org/officeDocument/2006/relationships/styles" Target="styles.xml"/><Relationship Id="rId16" Type="http://schemas.openxmlformats.org/officeDocument/2006/relationships/hyperlink" Target="https://www.ncsc.gov.uk/information/cyber-security-training-school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sc.gov.uk/information/cyber-security-training-schools" TargetMode="External"/><Relationship Id="rId5" Type="http://schemas.openxmlformats.org/officeDocument/2006/relationships/footnotes" Target="footnotes.xml"/><Relationship Id="rId1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0" Type="http://schemas.openxmlformats.org/officeDocument/2006/relationships/hyperlink" Target="https://www.gov.uk/guidance/data-protection-in-schools/data-protection-policies-and-procedures" TargetMode="External"/><Relationship Id="rId19" Type="http://schemas.openxmlformats.org/officeDocument/2006/relationships/hyperlink" Target="mailto:abigail.chand@london.anglican.org" TargetMode="External"/><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1399</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Ridding @ GROW Education / LDBS</dc:creator>
  <cp:keywords/>
  <dc:description/>
  <cp:lastModifiedBy>Abigail Chand</cp:lastModifiedBy>
  <cp:revision>3</cp:revision>
  <dcterms:created xsi:type="dcterms:W3CDTF">2023-08-25T11:15:00Z</dcterms:created>
  <dcterms:modified xsi:type="dcterms:W3CDTF">2023-08-25T11:16:00Z</dcterms:modified>
</cp:coreProperties>
</file>