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09639274" w:rsidR="00002218" w:rsidRPr="005106EC" w:rsidRDefault="0068442B" w:rsidP="00002218">
      <w:pPr>
        <w:pStyle w:val="TitlePage"/>
        <w:rPr>
          <w:rFonts w:ascii="Gill Sans MT" w:hAnsi="Gill Sans MT"/>
          <w:b/>
          <w:sz w:val="24"/>
          <w:szCs w:val="24"/>
        </w:rPr>
      </w:pPr>
      <w:r>
        <w:rPr>
          <w:rFonts w:ascii="Gill Sans MT" w:hAnsi="Gill Sans MT"/>
          <w:b/>
          <w:sz w:val="24"/>
          <w:szCs w:val="24"/>
          <w:lang w:val="en-GB"/>
        </w:rPr>
        <w:t xml:space="preserve">Lead Practioner </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667BFB34"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6560D5">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3B4A2578"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68442B">
        <w:rPr>
          <w:rFonts w:ascii="Gill Sans MT" w:hAnsi="Gill Sans MT"/>
          <w:caps w:val="0"/>
          <w:sz w:val="24"/>
          <w:szCs w:val="24"/>
          <w:lang w:val="en-GB"/>
        </w:rPr>
        <w:t xml:space="preserve">Lead Practitioner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for a fixed-term which expires on [   ]</w:t>
      </w:r>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79867B0C" w14:textId="77777777" w:rsidR="00576EA9" w:rsidRPr="009B0878" w:rsidRDefault="007D2CF1" w:rsidP="00576EA9">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lastRenderedPageBreak/>
        <w:t>5</w:t>
      </w:r>
      <w:r w:rsidR="005E7B67" w:rsidRPr="009420AF">
        <w:rPr>
          <w:rFonts w:ascii="Gill Sans MT" w:hAnsi="Gill Sans MT"/>
          <w:sz w:val="24"/>
          <w:szCs w:val="24"/>
          <w:lang w:val="en-GB"/>
        </w:rPr>
        <w:t>.2</w:t>
      </w:r>
      <w:r w:rsidR="005E7B67" w:rsidRPr="009420AF">
        <w:rPr>
          <w:rFonts w:ascii="Gill Sans MT" w:hAnsi="Gill Sans MT"/>
          <w:sz w:val="24"/>
          <w:szCs w:val="24"/>
          <w:lang w:val="en-GB"/>
        </w:rPr>
        <w:tab/>
      </w:r>
      <w:r w:rsidR="00EB5368"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752E97" w:rsidRPr="009420AF">
        <w:rPr>
          <w:rFonts w:ascii="Gill Sans MT" w:hAnsi="Gill Sans MT"/>
          <w:sz w:val="24"/>
          <w:szCs w:val="24"/>
          <w:lang w:val="en-GB"/>
        </w:rPr>
        <w:t>ost will be subject to a probationary period of 1 term, during which time either party may give to the other not less than 1 week's written notice</w:t>
      </w:r>
      <w:r w:rsidR="00D979B3" w:rsidRPr="009420AF">
        <w:rPr>
          <w:rFonts w:ascii="Gill Sans MT" w:hAnsi="Gill Sans MT"/>
          <w:sz w:val="24"/>
          <w:szCs w:val="24"/>
          <w:lang w:val="en-GB"/>
        </w:rPr>
        <w:t xml:space="preserve"> of termination</w:t>
      </w:r>
      <w:r w:rsidR="00625C72" w:rsidRPr="009420AF">
        <w:rPr>
          <w:rFonts w:ascii="Gill Sans MT" w:hAnsi="Gill Sans MT"/>
          <w:sz w:val="24"/>
          <w:szCs w:val="24"/>
          <w:lang w:val="en-GB"/>
        </w:rPr>
        <w:t>.</w:t>
      </w:r>
      <w:r w:rsidR="00EA57B1" w:rsidRPr="009420AF">
        <w:rPr>
          <w:rFonts w:ascii="Gill Sans MT" w:hAnsi="Gill Sans MT"/>
          <w:sz w:val="24"/>
          <w:szCs w:val="24"/>
          <w:lang w:val="en-GB"/>
        </w:rPr>
        <w:t xml:space="preserve"> The </w:t>
      </w:r>
      <w:r w:rsidR="009F3D76" w:rsidRPr="009420AF">
        <w:rPr>
          <w:rFonts w:ascii="Gill Sans MT" w:hAnsi="Gill Sans MT"/>
          <w:sz w:val="24"/>
          <w:szCs w:val="24"/>
          <w:lang w:val="en-GB"/>
        </w:rPr>
        <w:t>Employer</w:t>
      </w:r>
      <w:r w:rsidR="00EA57B1" w:rsidRPr="009420AF">
        <w:rPr>
          <w:rFonts w:ascii="Gill Sans MT" w:hAnsi="Gill Sans MT"/>
          <w:sz w:val="24"/>
          <w:szCs w:val="24"/>
          <w:lang w:val="en-GB"/>
        </w:rPr>
        <w:t xml:space="preserve"> may extend the Employee's probationary period unilaterally for such</w:t>
      </w:r>
      <w:r w:rsidR="00B01686" w:rsidRPr="009420AF">
        <w:rPr>
          <w:rFonts w:ascii="Gill Sans MT" w:hAnsi="Gill Sans MT"/>
          <w:sz w:val="24"/>
          <w:szCs w:val="24"/>
          <w:lang w:val="en-GB"/>
        </w:rPr>
        <w:t xml:space="preserve"> further</w:t>
      </w:r>
      <w:r w:rsidR="00EA57B1" w:rsidRPr="009420AF">
        <w:rPr>
          <w:rFonts w:ascii="Gill Sans MT" w:hAnsi="Gill Sans MT"/>
          <w:sz w:val="24"/>
          <w:szCs w:val="24"/>
          <w:lang w:val="en-GB"/>
        </w:rPr>
        <w:t xml:space="preserve"> period as </w:t>
      </w:r>
      <w:r w:rsidR="002F67D4" w:rsidRPr="009420AF">
        <w:rPr>
          <w:rFonts w:ascii="Gill Sans MT" w:hAnsi="Gill Sans MT"/>
          <w:sz w:val="24"/>
          <w:szCs w:val="24"/>
          <w:lang w:val="en-GB"/>
        </w:rPr>
        <w:t>it</w:t>
      </w:r>
      <w:r w:rsidR="00EA57B1" w:rsidRPr="009420AF">
        <w:rPr>
          <w:rFonts w:ascii="Gill Sans MT" w:hAnsi="Gill Sans MT"/>
          <w:sz w:val="24"/>
          <w:szCs w:val="24"/>
          <w:lang w:val="en-GB"/>
        </w:rPr>
        <w:t xml:space="preserve"> see</w:t>
      </w:r>
      <w:r w:rsidR="002F67D4" w:rsidRPr="009420AF">
        <w:rPr>
          <w:rFonts w:ascii="Gill Sans MT" w:hAnsi="Gill Sans MT"/>
          <w:sz w:val="24"/>
          <w:szCs w:val="24"/>
          <w:lang w:val="en-GB"/>
        </w:rPr>
        <w:t>s</w:t>
      </w:r>
      <w:r w:rsidR="00EA57B1" w:rsidRPr="009420AF">
        <w:rPr>
          <w:rFonts w:ascii="Gill Sans MT" w:hAnsi="Gill Sans MT"/>
          <w:sz w:val="24"/>
          <w:szCs w:val="24"/>
          <w:lang w:val="en-GB"/>
        </w:rPr>
        <w:t xml:space="preserve"> fit</w:t>
      </w:r>
      <w:r w:rsidR="00B01686" w:rsidRPr="009420AF">
        <w:rPr>
          <w:rFonts w:ascii="Gill Sans MT" w:hAnsi="Gill Sans MT"/>
          <w:sz w:val="24"/>
          <w:szCs w:val="24"/>
          <w:lang w:val="en-GB"/>
        </w:rPr>
        <w:t xml:space="preserve">, </w:t>
      </w:r>
      <w:r w:rsidR="00B01686" w:rsidRPr="009420AF">
        <w:rPr>
          <w:rFonts w:ascii="Gill Sans MT" w:hAnsi="Gill Sans MT"/>
          <w:sz w:val="24"/>
          <w:szCs w:val="24"/>
        </w:rPr>
        <w:t>provided always that the total probationary period shall not exceed two consecutive terms (save in exceptional circumstances)</w:t>
      </w:r>
      <w:r w:rsidR="00B01686" w:rsidRPr="009420AF">
        <w:rPr>
          <w:rFonts w:ascii="Gill Sans MT" w:hAnsi="Gill Sans MT"/>
          <w:sz w:val="24"/>
          <w:szCs w:val="24"/>
          <w:lang w:val="en-GB"/>
        </w:rPr>
        <w:t>.</w:t>
      </w:r>
      <w:r w:rsidR="00576EA9">
        <w:rPr>
          <w:rFonts w:ascii="Gill Sans MT" w:hAnsi="Gill Sans MT"/>
          <w:sz w:val="24"/>
          <w:szCs w:val="24"/>
          <w:lang w:val="en-GB"/>
        </w:rPr>
        <w:t xml:space="preserve"> The probationary period will be managed in line with the Employer’s probationary policy.</w:t>
      </w:r>
    </w:p>
    <w:bookmarkEnd w:id="4"/>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3B9498A4"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68442B">
        <w:rPr>
          <w:rFonts w:ascii="Gill Sans MT" w:hAnsi="Gill Sans MT"/>
          <w:sz w:val="24"/>
          <w:szCs w:val="24"/>
        </w:rPr>
        <w:t>As a part time member of staff you will be working </w:t>
      </w:r>
      <w:proofErr w:type="gramStart"/>
      <w:r w:rsidR="0068442B">
        <w:rPr>
          <w:rFonts w:ascii="Gill Sans MT" w:hAnsi="Gill Sans MT"/>
          <w:sz w:val="24"/>
          <w:szCs w:val="24"/>
        </w:rPr>
        <w:t>  </w:t>
      </w:r>
      <w:r w:rsidR="0068442B">
        <w:rPr>
          <w:rFonts w:ascii="Gill Sans MT" w:hAnsi="Gill Sans MT"/>
          <w:sz w:val="24"/>
          <w:szCs w:val="24"/>
          <w:lang w:val="en-GB"/>
        </w:rPr>
        <w:t>]</w:t>
      </w:r>
      <w:proofErr w:type="gramEnd"/>
      <w:r w:rsidR="0068442B">
        <w:rPr>
          <w:rFonts w:ascii="Gill Sans MT" w:hAnsi="Gill Sans MT"/>
          <w:sz w:val="24"/>
          <w:szCs w:val="24"/>
        </w:rPr>
        <w:t xml:space="preserve"> </w:t>
      </w:r>
      <w:r w:rsidR="00C97E4C" w:rsidRPr="009420AF">
        <w:rPr>
          <w:rStyle w:val="FootnoteReference"/>
          <w:rFonts w:ascii="Gill Sans MT" w:hAnsi="Gill Sans MT"/>
          <w:sz w:val="24"/>
          <w:szCs w:val="24"/>
          <w:lang w:val="en-GB"/>
        </w:rPr>
        <w:footnoteReference w:id="21"/>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2"/>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2A3CC0A1" w:rsidR="001A0ED7" w:rsidRPr="009420AF" w:rsidRDefault="001A0ED7" w:rsidP="005E7B67">
      <w:pPr>
        <w:pStyle w:val="Clauses"/>
        <w:spacing w:line="240" w:lineRule="auto"/>
        <w:ind w:left="1440" w:hanging="720"/>
        <w:rPr>
          <w:rFonts w:ascii="Gill Sans MT" w:hAnsi="Gill Sans MT"/>
          <w:sz w:val="24"/>
          <w:szCs w:val="24"/>
          <w:lang w:val="en-GB"/>
        </w:rPr>
      </w:pPr>
      <w:bookmarkStart w:id="6" w:name="_Hlk43127535"/>
      <w:r w:rsidRPr="009420AF">
        <w:rPr>
          <w:rFonts w:ascii="Gill Sans MT" w:hAnsi="Gill Sans MT"/>
          <w:sz w:val="24"/>
          <w:szCs w:val="24"/>
          <w:lang w:val="en-GB"/>
        </w:rPr>
        <w:t>8.3</w:t>
      </w:r>
      <w:r w:rsidRPr="009420AF">
        <w:rPr>
          <w:rFonts w:ascii="Gill Sans MT" w:hAnsi="Gill Sans MT"/>
          <w:sz w:val="24"/>
          <w:szCs w:val="24"/>
          <w:lang w:val="en-GB"/>
        </w:rPr>
        <w:tab/>
      </w:r>
      <w:r w:rsidR="0068442B">
        <w:rPr>
          <w:lang w:eastAsia="en-GB"/>
        </w:rPr>
        <w:t>The Employee may not be required to undertake midday supervision and will be allowed a break of a reasonable length as near to the middle of each school day as is reasonably practicable.</w:t>
      </w:r>
    </w:p>
    <w:bookmarkEnd w:id="6"/>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lastRenderedPageBreak/>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C8E7F53"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 xml:space="preserve">maintain the professional standards of a </w:t>
      </w:r>
      <w:r w:rsidR="0068442B">
        <w:rPr>
          <w:rFonts w:ascii="Gill Sans MT" w:hAnsi="Gill Sans MT"/>
          <w:sz w:val="24"/>
          <w:szCs w:val="24"/>
        </w:rPr>
        <w:t>Lead Practitioner</w:t>
      </w:r>
      <w:r w:rsidR="0068442B">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7"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01B79D79" w:rsidR="00711D4A" w:rsidRPr="009420AF" w:rsidRDefault="00711D4A"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w:t>
      </w:r>
      <w:r w:rsidR="00EB5368" w:rsidRPr="009420AF">
        <w:rPr>
          <w:rFonts w:ascii="Gill Sans MT" w:hAnsi="Gill Sans MT"/>
          <w:sz w:val="24"/>
          <w:szCs w:val="24"/>
          <w:lang w:val="en-GB"/>
        </w:rPr>
        <w:t>5</w:t>
      </w:r>
      <w:r w:rsidRPr="009420AF">
        <w:rPr>
          <w:rFonts w:ascii="Gill Sans MT" w:hAnsi="Gill Sans MT"/>
          <w:sz w:val="24"/>
          <w:szCs w:val="24"/>
          <w:lang w:val="en-GB"/>
        </w:rPr>
        <w:tab/>
      </w:r>
      <w:r w:rsidR="00BB4C60" w:rsidRPr="009420AF">
        <w:rPr>
          <w:rFonts w:ascii="Gill Sans MT" w:hAnsi="Gill Sans MT"/>
          <w:sz w:val="24"/>
          <w:szCs w:val="24"/>
          <w:lang w:val="en-GB"/>
        </w:rPr>
        <w:t>In</w:t>
      </w:r>
      <w:r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Pr="009420AF">
        <w:rPr>
          <w:rFonts w:ascii="Gill Sans MT" w:hAnsi="Gill Sans MT"/>
          <w:sz w:val="24"/>
          <w:szCs w:val="24"/>
        </w:rPr>
        <w:t xml:space="preserve"> (including those duties particularly assigned to </w:t>
      </w:r>
      <w:r w:rsidRPr="009420AF">
        <w:rPr>
          <w:rFonts w:ascii="Gill Sans MT" w:hAnsi="Gill Sans MT"/>
          <w:sz w:val="24"/>
          <w:szCs w:val="24"/>
          <w:lang w:val="en-GB"/>
        </w:rPr>
        <w:t>the Employee</w:t>
      </w:r>
      <w:r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Pr="009420AF">
        <w:rPr>
          <w:rFonts w:ascii="Gill Sans MT" w:hAnsi="Gill Sans MT"/>
          <w:sz w:val="24"/>
          <w:szCs w:val="24"/>
        </w:rPr>
        <w:t xml:space="preserve">) </w:t>
      </w:r>
      <w:r w:rsidRPr="009420AF">
        <w:rPr>
          <w:rFonts w:ascii="Gill Sans MT" w:hAnsi="Gill Sans MT"/>
          <w:sz w:val="24"/>
          <w:szCs w:val="24"/>
          <w:lang w:val="en-GB"/>
        </w:rPr>
        <w:t xml:space="preserve">the Employee </w:t>
      </w:r>
      <w:proofErr w:type="gramStart"/>
      <w:r w:rsidRPr="009420AF">
        <w:rPr>
          <w:rFonts w:ascii="Gill Sans MT" w:hAnsi="Gill Sans MT"/>
          <w:sz w:val="24"/>
          <w:szCs w:val="24"/>
        </w:rPr>
        <w:t>shall:-</w:t>
      </w:r>
      <w:proofErr w:type="gramEnd"/>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lastRenderedPageBreak/>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1BAE6A9D"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7"/>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8"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8"/>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3"/>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5"/>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6"/>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lastRenderedPageBreak/>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9"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9"/>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8"/>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9"/>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0"/>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3">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4">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5">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6">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7">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8">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9">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0">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0D5"/>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2B"/>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2BF0"/>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3</cp:revision>
  <cp:lastPrinted>2017-02-08T10:45:00Z</cp:lastPrinted>
  <dcterms:created xsi:type="dcterms:W3CDTF">2021-03-26T15:55:00Z</dcterms:created>
  <dcterms:modified xsi:type="dcterms:W3CDTF">2021-11-02T13:43:00Z</dcterms:modified>
</cp:coreProperties>
</file>