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13C3F" w14:textId="33B4DC37" w:rsidR="00341087" w:rsidRDefault="00341087" w:rsidP="00B170B0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341087">
        <w:rPr>
          <w:rFonts w:ascii="Century Gothic" w:hAnsi="Century Gothic"/>
          <w:b/>
          <w:bCs/>
          <w:sz w:val="36"/>
          <w:szCs w:val="36"/>
        </w:rPr>
        <w:t>RE update:  Spring 2021</w:t>
      </w:r>
      <w:r w:rsidR="00B170B0">
        <w:rPr>
          <w:rFonts w:ascii="Century Gothic" w:hAnsi="Century Gothic"/>
          <w:b/>
          <w:bCs/>
          <w:sz w:val="36"/>
          <w:szCs w:val="36"/>
        </w:rPr>
        <w:t xml:space="preserve">                                           </w:t>
      </w:r>
      <w:r w:rsidR="00B170B0" w:rsidRPr="00BC1885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4A55102D" wp14:editId="3C5A6C62">
            <wp:extent cx="678180" cy="73152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1087" w14:paraId="18710FE5" w14:textId="77777777" w:rsidTr="00341087">
        <w:tc>
          <w:tcPr>
            <w:tcW w:w="9583" w:type="dxa"/>
          </w:tcPr>
          <w:p w14:paraId="452D5A70" w14:textId="6A412E88" w:rsidR="00341087" w:rsidRPr="00AE6909" w:rsidRDefault="00AE6909" w:rsidP="00341087">
            <w:pPr>
              <w:rPr>
                <w:rFonts w:ascii="Century Gothic" w:hAnsi="Century Gothic"/>
                <w:sz w:val="20"/>
                <w:szCs w:val="20"/>
              </w:rPr>
            </w:pPr>
            <w:r w:rsidRPr="00AE6909">
              <w:rPr>
                <w:rFonts w:ascii="Century Gothic" w:hAnsi="Century Gothic"/>
                <w:sz w:val="20"/>
                <w:szCs w:val="20"/>
              </w:rPr>
              <w:t>Dear RE leads,</w:t>
            </w:r>
          </w:p>
          <w:p w14:paraId="61A3077F" w14:textId="46638926" w:rsidR="00AE6909" w:rsidRPr="00B170B0" w:rsidRDefault="00AE6909" w:rsidP="0034108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39153DD" w14:textId="04617A11" w:rsidR="00AE6909" w:rsidRPr="00B170B0" w:rsidRDefault="00AE6909" w:rsidP="00341087">
            <w:pPr>
              <w:rPr>
                <w:rFonts w:ascii="Century Gothic" w:hAnsi="Century Gothic"/>
                <w:sz w:val="20"/>
                <w:szCs w:val="20"/>
              </w:rPr>
            </w:pPr>
            <w:r w:rsidRPr="00B170B0">
              <w:rPr>
                <w:rFonts w:ascii="Century Gothic" w:hAnsi="Century Gothic"/>
                <w:sz w:val="20"/>
                <w:szCs w:val="20"/>
              </w:rPr>
              <w:t xml:space="preserve">A very happy new year to you all.  </w:t>
            </w:r>
          </w:p>
          <w:p w14:paraId="2A949E2B" w14:textId="22848FBF" w:rsidR="00AE6909" w:rsidRPr="00B170B0" w:rsidRDefault="00AE6909" w:rsidP="0034108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28B47BC" w14:textId="584F2F0F" w:rsidR="00AE6909" w:rsidRPr="00B170B0" w:rsidRDefault="00AE6909" w:rsidP="00341087">
            <w:pPr>
              <w:rPr>
                <w:rFonts w:ascii="Century Gothic" w:hAnsi="Century Gothic"/>
                <w:sz w:val="20"/>
                <w:szCs w:val="20"/>
              </w:rPr>
            </w:pPr>
            <w:r w:rsidRPr="00B170B0">
              <w:rPr>
                <w:rFonts w:ascii="Century Gothic" w:hAnsi="Century Gothic"/>
                <w:sz w:val="20"/>
                <w:szCs w:val="20"/>
              </w:rPr>
              <w:t>I am very aware that we find ourselves in another challenging place when it comes to enabling our children to continue to learn and flourish.</w:t>
            </w:r>
          </w:p>
          <w:p w14:paraId="634B66F4" w14:textId="5EB9794D" w:rsidR="00AE6909" w:rsidRPr="00B170B0" w:rsidRDefault="00AE6909" w:rsidP="0034108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C6F76F0" w14:textId="4FD559AF" w:rsidR="00AE6909" w:rsidRPr="00B170B0" w:rsidRDefault="00AE6909" w:rsidP="00341087">
            <w:pPr>
              <w:rPr>
                <w:rFonts w:ascii="Century Gothic" w:hAnsi="Century Gothic"/>
                <w:sz w:val="20"/>
                <w:szCs w:val="20"/>
              </w:rPr>
            </w:pPr>
            <w:r w:rsidRPr="00B170B0">
              <w:rPr>
                <w:rFonts w:ascii="Century Gothic" w:hAnsi="Century Gothic"/>
                <w:sz w:val="20"/>
                <w:szCs w:val="20"/>
              </w:rPr>
              <w:t>I know you will all be doing everything you can to ensure your children are receiving a rich and broad curriculum.</w:t>
            </w:r>
          </w:p>
          <w:p w14:paraId="46DE7779" w14:textId="5F9A422F" w:rsidR="00AE6909" w:rsidRPr="00B170B0" w:rsidRDefault="00AE6909" w:rsidP="0034108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BE9EE20" w14:textId="1D19EBE8" w:rsidR="00AE6909" w:rsidRPr="00B170B0" w:rsidRDefault="00AE6909" w:rsidP="00341087">
            <w:pPr>
              <w:rPr>
                <w:rFonts w:ascii="Century Gothic" w:hAnsi="Century Gothic"/>
                <w:sz w:val="20"/>
                <w:szCs w:val="20"/>
              </w:rPr>
            </w:pPr>
            <w:r w:rsidRPr="00B170B0">
              <w:rPr>
                <w:rFonts w:ascii="Century Gothic" w:hAnsi="Century Gothic"/>
                <w:sz w:val="20"/>
                <w:szCs w:val="20"/>
              </w:rPr>
              <w:t>Each term you will receive an RE update.  I hope these will be helpful in keeping you up to date with what is going on.</w:t>
            </w:r>
          </w:p>
          <w:p w14:paraId="067BDE41" w14:textId="590A1537" w:rsidR="00AE6909" w:rsidRPr="00B170B0" w:rsidRDefault="00AE6909" w:rsidP="0034108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2DCC242" w14:textId="7AA2F08F" w:rsidR="00AE6909" w:rsidRPr="00B170B0" w:rsidRDefault="00AE6909" w:rsidP="00341087">
            <w:pPr>
              <w:rPr>
                <w:rFonts w:ascii="Century Gothic" w:hAnsi="Century Gothic"/>
                <w:sz w:val="20"/>
                <w:szCs w:val="20"/>
              </w:rPr>
            </w:pPr>
            <w:r w:rsidRPr="00B170B0">
              <w:rPr>
                <w:rFonts w:ascii="Century Gothic" w:hAnsi="Century Gothic"/>
                <w:sz w:val="20"/>
                <w:szCs w:val="20"/>
              </w:rPr>
              <w:t>Do keep a regular eye on the LDBS website where new resources will be uploaded as and when appropriate.</w:t>
            </w:r>
          </w:p>
          <w:p w14:paraId="57F3AA37" w14:textId="39D5DB05" w:rsidR="00AE6909" w:rsidRPr="00B170B0" w:rsidRDefault="00AE6909" w:rsidP="0034108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C401CE4" w14:textId="41369DC6" w:rsidR="00AE6909" w:rsidRPr="00B170B0" w:rsidRDefault="00AE6909" w:rsidP="00341087">
            <w:pPr>
              <w:rPr>
                <w:rFonts w:ascii="Century Gothic" w:hAnsi="Century Gothic"/>
                <w:sz w:val="20"/>
                <w:szCs w:val="20"/>
              </w:rPr>
            </w:pPr>
            <w:r w:rsidRPr="00B170B0">
              <w:rPr>
                <w:rFonts w:ascii="Century Gothic" w:hAnsi="Century Gothic"/>
                <w:sz w:val="20"/>
                <w:szCs w:val="20"/>
              </w:rPr>
              <w:t xml:space="preserve">If you haven’t already, please do sign up to our weekly LDBS bulletin which comes out every Friday.  </w:t>
            </w:r>
            <w:r w:rsidR="00B170B0">
              <w:rPr>
                <w:rFonts w:ascii="Century Gothic" w:hAnsi="Century Gothic"/>
                <w:sz w:val="20"/>
                <w:szCs w:val="20"/>
              </w:rPr>
              <w:t>There is an RE section in the bulletin that is updated regularly.</w:t>
            </w:r>
          </w:p>
          <w:p w14:paraId="703BA856" w14:textId="77777777" w:rsidR="00B170B0" w:rsidRPr="00B170B0" w:rsidRDefault="00B170B0" w:rsidP="0034108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3B437D5" w14:textId="567DA74B" w:rsidR="00B170B0" w:rsidRDefault="00B170B0" w:rsidP="00341087">
            <w:pPr>
              <w:rPr>
                <w:rFonts w:ascii="Century Gothic" w:hAnsi="Century Gothic"/>
                <w:sz w:val="20"/>
                <w:szCs w:val="20"/>
              </w:rPr>
            </w:pPr>
            <w:r w:rsidRPr="00B170B0">
              <w:rPr>
                <w:rFonts w:ascii="Century Gothic" w:hAnsi="Century Gothic"/>
                <w:sz w:val="20"/>
                <w:szCs w:val="20"/>
              </w:rPr>
              <w:t xml:space="preserve">The person to contact to be added to our mailing is:  </w:t>
            </w:r>
            <w:hyperlink r:id="rId9" w:history="1">
              <w:r w:rsidRPr="00EC7520">
                <w:rPr>
                  <w:rStyle w:val="Hyperlink"/>
                  <w:rFonts w:ascii="Century Gothic" w:hAnsi="Century Gothic"/>
                  <w:sz w:val="20"/>
                  <w:szCs w:val="20"/>
                </w:rPr>
                <w:t>leanne.gowar@london.anglican.org</w:t>
              </w:r>
            </w:hyperlink>
          </w:p>
          <w:p w14:paraId="4813BAD0" w14:textId="0479B53B" w:rsidR="00B170B0" w:rsidRDefault="00B170B0" w:rsidP="0034108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C2A3EDF" w14:textId="29C24172" w:rsidR="00B170B0" w:rsidRDefault="00B170B0" w:rsidP="0034108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Wishing you all the very best for the term ahead.</w:t>
            </w:r>
          </w:p>
          <w:p w14:paraId="1C5580A4" w14:textId="1734DF55" w:rsidR="00B170B0" w:rsidRDefault="00B170B0" w:rsidP="0034108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2688BDB" w14:textId="51E614A3" w:rsidR="00B170B0" w:rsidRDefault="00B170B0" w:rsidP="0034108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Best wishes</w:t>
            </w:r>
          </w:p>
          <w:p w14:paraId="02B28E0E" w14:textId="427D4A5F" w:rsidR="00B170B0" w:rsidRDefault="00B170B0" w:rsidP="0034108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Mary Thorne</w:t>
            </w:r>
          </w:p>
          <w:p w14:paraId="5B9AF667" w14:textId="55B0437B" w:rsidR="00B170B0" w:rsidRPr="00B170B0" w:rsidRDefault="00B170B0" w:rsidP="0034108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LDBS Primary Adviser with responsibility for RE</w:t>
            </w:r>
          </w:p>
          <w:p w14:paraId="322389FA" w14:textId="19822F90" w:rsidR="00341087" w:rsidRPr="00341087" w:rsidRDefault="00341087" w:rsidP="0034108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3B86551E" w14:textId="3610990B" w:rsidR="00341087" w:rsidRDefault="00341087" w:rsidP="00F5043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60F3" w14:paraId="09E429A7" w14:textId="77777777" w:rsidTr="006D0037">
        <w:tc>
          <w:tcPr>
            <w:tcW w:w="9583" w:type="dxa"/>
          </w:tcPr>
          <w:p w14:paraId="2FD21675" w14:textId="63AC1FF1" w:rsidR="00530823" w:rsidRDefault="002D60F3" w:rsidP="00530823">
            <w:pPr>
              <w:pStyle w:val="NoSpacing"/>
              <w:rPr>
                <w:noProof/>
              </w:rPr>
            </w:pPr>
            <w:r w:rsidRPr="00530823"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  <w:t>Remote learning:</w:t>
            </w:r>
            <w:r w:rsidR="00625CE5" w:rsidRPr="00625CE5">
              <w:rPr>
                <w:noProof/>
              </w:rPr>
              <w:t xml:space="preserve"> </w:t>
            </w:r>
          </w:p>
          <w:p w14:paraId="5D524494" w14:textId="77777777" w:rsidR="00625CE5" w:rsidRDefault="00625CE5" w:rsidP="00530823">
            <w:pPr>
              <w:pStyle w:val="NoSpacing"/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</w:p>
          <w:p w14:paraId="15F5DDB8" w14:textId="5973A532" w:rsidR="00EE07FE" w:rsidRDefault="00625CE5" w:rsidP="00530823">
            <w:pPr>
              <w:pStyle w:val="NoSpacing"/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  <w:r w:rsidRPr="00625CE5">
              <w:rPr>
                <w:rFonts w:ascii="Century Gothic" w:hAnsi="Century Gothic"/>
                <w:b/>
                <w:bCs/>
                <w:noProof/>
                <w:color w:val="7030A0"/>
                <w:sz w:val="24"/>
                <w:szCs w:val="24"/>
              </w:rPr>
              <w:drawing>
                <wp:inline distT="0" distB="0" distL="0" distR="0" wp14:anchorId="265BFC70" wp14:editId="073D65B6">
                  <wp:extent cx="693420" cy="677243"/>
                  <wp:effectExtent l="0" t="0" r="0" b="8890"/>
                  <wp:docPr id="9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C4DF61C-58DD-4034-AE5B-03BD7FDC47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6C4DF61C-58DD-4034-AE5B-03BD7FDC47E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786" cy="685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1E7A86" w14:textId="44956434" w:rsidR="00AE6909" w:rsidRPr="00AE6909" w:rsidRDefault="00EE07FE" w:rsidP="00530823">
            <w:pPr>
              <w:pStyle w:val="NoSpacing"/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</w:pPr>
            <w:r w:rsidRPr="00AE6909"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>Two key questions to keep in mind when planning for remote learning:</w:t>
            </w:r>
          </w:p>
          <w:p w14:paraId="09635642" w14:textId="413FC590" w:rsidR="00EE07FE" w:rsidRPr="00AE6909" w:rsidRDefault="00EE07FE" w:rsidP="00EE07FE">
            <w:pPr>
              <w:pStyle w:val="NoSpacing"/>
              <w:numPr>
                <w:ilvl w:val="0"/>
                <w:numId w:val="15"/>
              </w:numPr>
              <w:rPr>
                <w:rFonts w:ascii="Century Gothic" w:hAnsi="Century Gothic"/>
                <w:sz w:val="16"/>
                <w:szCs w:val="16"/>
              </w:rPr>
            </w:pPr>
            <w:r w:rsidRPr="00AE6909">
              <w:rPr>
                <w:rFonts w:ascii="Century Gothic" w:hAnsi="Century Gothic"/>
                <w:sz w:val="16"/>
                <w:szCs w:val="16"/>
              </w:rPr>
              <w:t xml:space="preserve">What are the </w:t>
            </w:r>
            <w:r w:rsidRPr="00322377">
              <w:rPr>
                <w:rFonts w:ascii="Century Gothic" w:hAnsi="Century Gothic"/>
                <w:b/>
                <w:bCs/>
                <w:sz w:val="16"/>
                <w:szCs w:val="16"/>
              </w:rPr>
              <w:t>key learning points</w:t>
            </w:r>
            <w:r w:rsidRPr="00AE6909">
              <w:rPr>
                <w:rFonts w:ascii="Century Gothic" w:hAnsi="Century Gothic"/>
                <w:sz w:val="16"/>
                <w:szCs w:val="16"/>
              </w:rPr>
              <w:t xml:space="preserve"> you want the children to take away from the session and remember?</w:t>
            </w:r>
          </w:p>
          <w:p w14:paraId="4718203B" w14:textId="340A2C70" w:rsidR="00EE07FE" w:rsidRPr="00AE6909" w:rsidRDefault="00EE07FE" w:rsidP="00EE07FE">
            <w:pPr>
              <w:pStyle w:val="NoSpacing"/>
              <w:numPr>
                <w:ilvl w:val="0"/>
                <w:numId w:val="15"/>
              </w:numPr>
              <w:rPr>
                <w:rFonts w:ascii="Century Gothic" w:hAnsi="Century Gothic"/>
                <w:sz w:val="16"/>
                <w:szCs w:val="16"/>
              </w:rPr>
            </w:pPr>
            <w:r w:rsidRPr="00AE6909">
              <w:rPr>
                <w:rFonts w:ascii="Century Gothic" w:hAnsi="Century Gothic"/>
                <w:sz w:val="16"/>
                <w:szCs w:val="16"/>
              </w:rPr>
              <w:t>What are the best teaching strategies to use to enable children to remember the learning?</w:t>
            </w:r>
          </w:p>
          <w:p w14:paraId="05578E32" w14:textId="0AF6CEE9" w:rsidR="00EE07FE" w:rsidRPr="00AE6909" w:rsidRDefault="00EE07FE" w:rsidP="00EE07FE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14:paraId="30BD3DD7" w14:textId="6F8A8009" w:rsidR="007C344F" w:rsidRPr="00AE6909" w:rsidRDefault="00EE07FE" w:rsidP="007C344F">
            <w:pPr>
              <w:pStyle w:val="NoSpacing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E6909">
              <w:rPr>
                <w:rFonts w:ascii="Century Gothic" w:hAnsi="Century Gothic"/>
                <w:b/>
                <w:bCs/>
                <w:sz w:val="16"/>
                <w:szCs w:val="16"/>
              </w:rPr>
              <w:t>Key principles to keep in mind when planning for remote learning:</w:t>
            </w:r>
          </w:p>
          <w:p w14:paraId="3459DCE5" w14:textId="1553B1F3" w:rsidR="00EE07FE" w:rsidRDefault="007C344F" w:rsidP="007C344F">
            <w:pPr>
              <w:pStyle w:val="NoSpacing"/>
              <w:numPr>
                <w:ilvl w:val="0"/>
                <w:numId w:val="18"/>
              </w:numPr>
              <w:rPr>
                <w:rFonts w:ascii="Century Gothic" w:hAnsi="Century Gothic"/>
                <w:sz w:val="16"/>
                <w:szCs w:val="16"/>
              </w:rPr>
            </w:pPr>
            <w:r w:rsidRPr="00AE6909">
              <w:rPr>
                <w:rFonts w:ascii="Century Gothic" w:hAnsi="Century Gothic"/>
                <w:sz w:val="16"/>
                <w:szCs w:val="16"/>
              </w:rPr>
              <w:t>Keep it simple – do not over complicate</w:t>
            </w:r>
            <w:r w:rsidR="00AE6909">
              <w:rPr>
                <w:rFonts w:ascii="Century Gothic" w:hAnsi="Century Gothic"/>
                <w:sz w:val="16"/>
                <w:szCs w:val="16"/>
              </w:rPr>
              <w:t xml:space="preserve"> the learning</w:t>
            </w:r>
            <w:r w:rsidR="00322377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46DE6881" w14:textId="767F868F" w:rsidR="00322377" w:rsidRDefault="00322377" w:rsidP="007C344F">
            <w:pPr>
              <w:pStyle w:val="NoSpacing"/>
              <w:numPr>
                <w:ilvl w:val="0"/>
                <w:numId w:val="1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Keep the sessions short but focused.</w:t>
            </w:r>
          </w:p>
          <w:p w14:paraId="4254C3AE" w14:textId="62869114" w:rsidR="00322377" w:rsidRPr="00322377" w:rsidRDefault="00322377" w:rsidP="00322377">
            <w:pPr>
              <w:pStyle w:val="NoSpacing"/>
              <w:numPr>
                <w:ilvl w:val="0"/>
                <w:numId w:val="1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Teach the lesson in context reminding children of the sequence of learning and how the lesson fits into the sequence.</w:t>
            </w:r>
          </w:p>
          <w:p w14:paraId="0BD79FD3" w14:textId="41CD851D" w:rsidR="00EE07FE" w:rsidRDefault="007C344F" w:rsidP="007C344F">
            <w:pPr>
              <w:pStyle w:val="NoSpacing"/>
              <w:numPr>
                <w:ilvl w:val="0"/>
                <w:numId w:val="18"/>
              </w:numPr>
              <w:rPr>
                <w:rFonts w:ascii="Century Gothic" w:hAnsi="Century Gothic"/>
                <w:sz w:val="16"/>
                <w:szCs w:val="16"/>
              </w:rPr>
            </w:pPr>
            <w:r w:rsidRPr="00AE6909">
              <w:rPr>
                <w:rFonts w:ascii="Century Gothic" w:hAnsi="Century Gothic"/>
                <w:sz w:val="16"/>
                <w:szCs w:val="16"/>
              </w:rPr>
              <w:t>Focus on quality of input.  Make use of high-quality recorded material from you that gives clear well-scripted explanations especially when encountering new material.</w:t>
            </w:r>
          </w:p>
          <w:p w14:paraId="0478712C" w14:textId="69B87032" w:rsidR="00322377" w:rsidRPr="00AE6909" w:rsidRDefault="00322377" w:rsidP="007C344F">
            <w:pPr>
              <w:pStyle w:val="NoSpacing"/>
              <w:numPr>
                <w:ilvl w:val="0"/>
                <w:numId w:val="18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Make good use of recommended video clips from the syllabus.</w:t>
            </w:r>
          </w:p>
          <w:p w14:paraId="4214495F" w14:textId="13E1931C" w:rsidR="00EE07FE" w:rsidRPr="00AE6909" w:rsidRDefault="007C344F" w:rsidP="007C344F">
            <w:pPr>
              <w:pStyle w:val="NoSpacing"/>
              <w:numPr>
                <w:ilvl w:val="0"/>
                <w:numId w:val="18"/>
              </w:numPr>
              <w:rPr>
                <w:rFonts w:ascii="Century Gothic" w:hAnsi="Century Gothic"/>
                <w:sz w:val="16"/>
                <w:szCs w:val="16"/>
              </w:rPr>
            </w:pPr>
            <w:r w:rsidRPr="00AE6909">
              <w:rPr>
                <w:rFonts w:ascii="Century Gothic" w:hAnsi="Century Gothic"/>
                <w:sz w:val="16"/>
                <w:szCs w:val="16"/>
              </w:rPr>
              <w:t xml:space="preserve">Model and scaffold especially if </w:t>
            </w:r>
            <w:r w:rsidR="00AE6909">
              <w:rPr>
                <w:rFonts w:ascii="Century Gothic" w:hAnsi="Century Gothic"/>
                <w:sz w:val="16"/>
                <w:szCs w:val="16"/>
              </w:rPr>
              <w:t xml:space="preserve">you </w:t>
            </w:r>
            <w:r w:rsidR="00AE6909" w:rsidRPr="00AE6909">
              <w:rPr>
                <w:rFonts w:ascii="Century Gothic" w:hAnsi="Century Gothic"/>
                <w:sz w:val="16"/>
                <w:szCs w:val="16"/>
              </w:rPr>
              <w:t>are</w:t>
            </w:r>
            <w:r w:rsidR="00AE6909">
              <w:rPr>
                <w:rFonts w:ascii="Century Gothic" w:hAnsi="Century Gothic"/>
                <w:sz w:val="16"/>
                <w:szCs w:val="16"/>
              </w:rPr>
              <w:t xml:space="preserve"> sharing</w:t>
            </w:r>
            <w:r w:rsidRPr="00AE6909">
              <w:rPr>
                <w:rFonts w:ascii="Century Gothic" w:hAnsi="Century Gothic"/>
                <w:sz w:val="16"/>
                <w:szCs w:val="16"/>
              </w:rPr>
              <w:t xml:space="preserve"> a new idea/concept.</w:t>
            </w:r>
          </w:p>
          <w:p w14:paraId="47861A4A" w14:textId="30C13F39" w:rsidR="00EE07FE" w:rsidRPr="00AE6909" w:rsidRDefault="007C344F" w:rsidP="007C344F">
            <w:pPr>
              <w:pStyle w:val="NoSpacing"/>
              <w:numPr>
                <w:ilvl w:val="0"/>
                <w:numId w:val="18"/>
              </w:numPr>
              <w:rPr>
                <w:rFonts w:ascii="Century Gothic" w:hAnsi="Century Gothic"/>
                <w:sz w:val="16"/>
                <w:szCs w:val="16"/>
              </w:rPr>
            </w:pPr>
            <w:r w:rsidRPr="00AE6909">
              <w:rPr>
                <w:rFonts w:ascii="Century Gothic" w:hAnsi="Century Gothic"/>
                <w:sz w:val="16"/>
                <w:szCs w:val="16"/>
              </w:rPr>
              <w:t xml:space="preserve">Set </w:t>
            </w:r>
            <w:r w:rsidR="00322377">
              <w:rPr>
                <w:rFonts w:ascii="Century Gothic" w:hAnsi="Century Gothic"/>
                <w:sz w:val="16"/>
                <w:szCs w:val="16"/>
              </w:rPr>
              <w:t xml:space="preserve">achievable </w:t>
            </w:r>
            <w:r w:rsidRPr="00AE6909">
              <w:rPr>
                <w:rFonts w:ascii="Century Gothic" w:hAnsi="Century Gothic"/>
                <w:sz w:val="16"/>
                <w:szCs w:val="16"/>
              </w:rPr>
              <w:t>tasks that can be completed independently of an adult.</w:t>
            </w:r>
          </w:p>
          <w:p w14:paraId="2EF79EA2" w14:textId="5548073B" w:rsidR="00EE07FE" w:rsidRPr="00AE6909" w:rsidRDefault="007C344F" w:rsidP="007C344F">
            <w:pPr>
              <w:pStyle w:val="NoSpacing"/>
              <w:numPr>
                <w:ilvl w:val="0"/>
                <w:numId w:val="18"/>
              </w:numPr>
              <w:rPr>
                <w:rFonts w:ascii="Century Gothic" w:hAnsi="Century Gothic"/>
                <w:sz w:val="16"/>
                <w:szCs w:val="16"/>
              </w:rPr>
            </w:pPr>
            <w:r w:rsidRPr="00AE6909">
              <w:rPr>
                <w:rFonts w:ascii="Century Gothic" w:hAnsi="Century Gothic"/>
                <w:sz w:val="16"/>
                <w:szCs w:val="16"/>
              </w:rPr>
              <w:t xml:space="preserve">Provide feedback.  This can be </w:t>
            </w:r>
            <w:r w:rsidR="00B170B0">
              <w:rPr>
                <w:rFonts w:ascii="Century Gothic" w:hAnsi="Century Gothic"/>
                <w:sz w:val="16"/>
                <w:szCs w:val="16"/>
              </w:rPr>
              <w:t xml:space="preserve">done orally </w:t>
            </w:r>
            <w:r w:rsidRPr="00AE6909">
              <w:rPr>
                <w:rFonts w:ascii="Century Gothic" w:hAnsi="Century Gothic"/>
                <w:sz w:val="16"/>
                <w:szCs w:val="16"/>
              </w:rPr>
              <w:t>when you meet with your pupils.</w:t>
            </w:r>
          </w:p>
          <w:p w14:paraId="787CFDE1" w14:textId="31D6E809" w:rsidR="00EE07FE" w:rsidRPr="00EE07FE" w:rsidRDefault="00AE6909" w:rsidP="007C344F">
            <w:pPr>
              <w:pStyle w:val="NoSpacing"/>
              <w:numPr>
                <w:ilvl w:val="0"/>
                <w:numId w:val="18"/>
              </w:numPr>
              <w:rPr>
                <w:rFonts w:ascii="Century Gothic" w:hAnsi="Century Gothic"/>
                <w:sz w:val="16"/>
                <w:szCs w:val="16"/>
              </w:rPr>
            </w:pPr>
            <w:r w:rsidRPr="00AE6909">
              <w:rPr>
                <w:rFonts w:ascii="Century Gothic" w:hAnsi="Century Gothic"/>
                <w:sz w:val="16"/>
                <w:szCs w:val="16"/>
              </w:rPr>
              <w:t>Do everything you can to remove any barrier that might prevent a child from accessing the learning.</w:t>
            </w:r>
          </w:p>
          <w:p w14:paraId="3CB0A9B3" w14:textId="77777777" w:rsidR="00EE07FE" w:rsidRPr="00AE6909" w:rsidRDefault="00EE07FE" w:rsidP="00EE07FE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14:paraId="23041C79" w14:textId="00A328E8" w:rsidR="002D60F3" w:rsidRDefault="007C344F" w:rsidP="006D0037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E6909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Remember:  The core purpose of RE is to enable pupils to become religiously literate.  What </w:t>
            </w:r>
            <w:r w:rsidR="00AE6909" w:rsidRPr="00AE6909">
              <w:rPr>
                <w:rFonts w:ascii="Century Gothic" w:hAnsi="Century Gothic"/>
                <w:b/>
                <w:bCs/>
                <w:sz w:val="16"/>
                <w:szCs w:val="16"/>
              </w:rPr>
              <w:t>can you provide that will help your pupils continue on this journey?</w:t>
            </w:r>
          </w:p>
          <w:p w14:paraId="2E7998B5" w14:textId="69A97169" w:rsidR="002D60F3" w:rsidRPr="00625CE5" w:rsidRDefault="00625CE5" w:rsidP="006D0037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To n</w:t>
            </w:r>
            <w:r w:rsidR="00322377">
              <w:rPr>
                <w:rFonts w:ascii="Century Gothic" w:hAnsi="Century Gothic"/>
                <w:b/>
                <w:bCs/>
                <w:sz w:val="16"/>
                <w:szCs w:val="16"/>
              </w:rPr>
              <w:t>ote:  Do not overload children with too much information and too many new ideas.</w:t>
            </w:r>
          </w:p>
        </w:tc>
      </w:tr>
    </w:tbl>
    <w:p w14:paraId="3CD13AE7" w14:textId="77777777" w:rsidR="00322377" w:rsidRDefault="00322377" w:rsidP="004007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07A6" w14:paraId="19FE871F" w14:textId="77777777" w:rsidTr="00F64846">
        <w:tc>
          <w:tcPr>
            <w:tcW w:w="9583" w:type="dxa"/>
          </w:tcPr>
          <w:p w14:paraId="4AF7FDDA" w14:textId="77777777" w:rsidR="004007A6" w:rsidRDefault="004007A6" w:rsidP="00F64846">
            <w:pPr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  <w:r w:rsidRPr="00F50437"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  <w:t>RE syllabus update:</w:t>
            </w:r>
          </w:p>
          <w:p w14:paraId="26D27275" w14:textId="77777777" w:rsidR="004007A6" w:rsidRDefault="004007A6" w:rsidP="00F64846">
            <w:pPr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</w:p>
          <w:p w14:paraId="727DB94F" w14:textId="77777777" w:rsidR="004007A6" w:rsidRDefault="004007A6" w:rsidP="00F64846">
            <w:pPr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4927AE4" wp14:editId="12815360">
                  <wp:extent cx="1089660" cy="891540"/>
                  <wp:effectExtent l="0" t="0" r="0" b="3810"/>
                  <wp:docPr id="3" name="Picture 3" descr="Image result for image for world fai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image for world fai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3AFE7D" w14:textId="77777777" w:rsidR="004007A6" w:rsidRDefault="004007A6" w:rsidP="00F64846">
            <w:pPr>
              <w:pStyle w:val="NoSpacing"/>
            </w:pPr>
          </w:p>
          <w:p w14:paraId="5E41E5BD" w14:textId="77777777" w:rsidR="004007A6" w:rsidRPr="00B17340" w:rsidRDefault="004007A6" w:rsidP="00F64846">
            <w:pPr>
              <w:rPr>
                <w:rFonts w:ascii="Century Gothic" w:hAnsi="Century Gothic"/>
                <w:sz w:val="16"/>
                <w:szCs w:val="16"/>
              </w:rPr>
            </w:pPr>
            <w:r w:rsidRPr="00B17340">
              <w:rPr>
                <w:rFonts w:ascii="Century Gothic" w:hAnsi="Century Gothic"/>
                <w:sz w:val="16"/>
                <w:szCs w:val="16"/>
              </w:rPr>
              <w:t xml:space="preserve">Please go to the link below to find all the </w:t>
            </w:r>
            <w:r w:rsidRPr="00B17340">
              <w:rPr>
                <w:rFonts w:ascii="Century Gothic" w:hAnsi="Century Gothic"/>
                <w:b/>
                <w:bCs/>
                <w:sz w:val="16"/>
                <w:szCs w:val="16"/>
              </w:rPr>
              <w:t>revised RE units</w:t>
            </w:r>
            <w:r w:rsidRPr="00B17340">
              <w:rPr>
                <w:rFonts w:ascii="Century Gothic" w:hAnsi="Century Gothic"/>
                <w:sz w:val="16"/>
                <w:szCs w:val="16"/>
              </w:rPr>
              <w:t xml:space="preserve"> of learning.</w:t>
            </w:r>
          </w:p>
          <w:p w14:paraId="211765D2" w14:textId="77777777" w:rsidR="004007A6" w:rsidRPr="00B17340" w:rsidRDefault="004007A6" w:rsidP="00F64846">
            <w:pPr>
              <w:rPr>
                <w:sz w:val="16"/>
                <w:szCs w:val="16"/>
              </w:rPr>
            </w:pPr>
          </w:p>
          <w:p w14:paraId="19A9DAD2" w14:textId="77777777" w:rsidR="004007A6" w:rsidRPr="00B17340" w:rsidRDefault="005C597F" w:rsidP="00F64846">
            <w:pPr>
              <w:rPr>
                <w:sz w:val="16"/>
                <w:szCs w:val="16"/>
              </w:rPr>
            </w:pPr>
            <w:hyperlink r:id="rId12" w:history="1">
              <w:r w:rsidR="004007A6" w:rsidRPr="00B17340">
                <w:rPr>
                  <w:rStyle w:val="Hyperlink"/>
                  <w:sz w:val="16"/>
                  <w:szCs w:val="16"/>
                </w:rPr>
                <w:t>https://www.ldbs.co.uk/re-worship/re/re-units-learning/</w:t>
              </w:r>
            </w:hyperlink>
          </w:p>
          <w:p w14:paraId="243C603D" w14:textId="77777777" w:rsidR="004007A6" w:rsidRPr="00B17340" w:rsidRDefault="004007A6" w:rsidP="00F64846">
            <w:pPr>
              <w:rPr>
                <w:sz w:val="16"/>
                <w:szCs w:val="16"/>
              </w:rPr>
            </w:pPr>
          </w:p>
          <w:p w14:paraId="3B44D59C" w14:textId="68ABD1EB" w:rsidR="004007A6" w:rsidRPr="00B17340" w:rsidRDefault="004007A6" w:rsidP="00F64846">
            <w:pPr>
              <w:rPr>
                <w:rFonts w:ascii="Century Gothic" w:hAnsi="Century Gothic"/>
                <w:sz w:val="16"/>
                <w:szCs w:val="16"/>
              </w:rPr>
            </w:pPr>
            <w:r w:rsidRPr="00B17340">
              <w:rPr>
                <w:rFonts w:ascii="Century Gothic" w:hAnsi="Century Gothic"/>
                <w:sz w:val="16"/>
                <w:szCs w:val="16"/>
              </w:rPr>
              <w:t xml:space="preserve">Revised </w:t>
            </w:r>
            <w:r w:rsidRPr="00B17340">
              <w:rPr>
                <w:rFonts w:ascii="Century Gothic" w:hAnsi="Century Gothic"/>
                <w:b/>
                <w:bCs/>
                <w:sz w:val="16"/>
                <w:szCs w:val="16"/>
              </w:rPr>
              <w:t>Easter units</w:t>
            </w:r>
            <w:r w:rsidRPr="00B17340">
              <w:rPr>
                <w:rFonts w:ascii="Century Gothic" w:hAnsi="Century Gothic"/>
                <w:sz w:val="16"/>
                <w:szCs w:val="16"/>
              </w:rPr>
              <w:t xml:space="preserve"> will be uploaded </w:t>
            </w:r>
            <w:r w:rsidR="00B170B0">
              <w:rPr>
                <w:rFonts w:ascii="Century Gothic" w:hAnsi="Century Gothic"/>
                <w:sz w:val="16"/>
                <w:szCs w:val="16"/>
              </w:rPr>
              <w:t>and available on</w:t>
            </w:r>
            <w:r w:rsidRPr="00B17340">
              <w:rPr>
                <w:rFonts w:ascii="Century Gothic" w:hAnsi="Century Gothic"/>
                <w:sz w:val="16"/>
                <w:szCs w:val="16"/>
              </w:rPr>
              <w:t xml:space="preserve"> the website </w:t>
            </w:r>
            <w:r w:rsidR="00B170B0">
              <w:rPr>
                <w:rFonts w:ascii="Century Gothic" w:hAnsi="Century Gothic"/>
                <w:sz w:val="16"/>
                <w:szCs w:val="16"/>
              </w:rPr>
              <w:t>from</w:t>
            </w:r>
            <w:r w:rsidRPr="00B1734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17340">
              <w:rPr>
                <w:rFonts w:ascii="Century Gothic" w:hAnsi="Century Gothic"/>
                <w:b/>
                <w:bCs/>
                <w:sz w:val="16"/>
                <w:szCs w:val="16"/>
              </w:rPr>
              <w:t>Friday 5</w:t>
            </w:r>
            <w:r w:rsidRPr="00B17340">
              <w:rPr>
                <w:rFonts w:ascii="Century Gothic" w:hAnsi="Century Gothic"/>
                <w:b/>
                <w:bCs/>
                <w:sz w:val="16"/>
                <w:szCs w:val="16"/>
                <w:vertAlign w:val="superscript"/>
              </w:rPr>
              <w:t>th</w:t>
            </w:r>
            <w:r w:rsidRPr="00B17340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February 2021</w:t>
            </w:r>
            <w:r w:rsidR="00B170B0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="00B170B0" w:rsidRPr="00B170B0">
              <w:rPr>
                <w:rFonts w:ascii="Century Gothic" w:hAnsi="Century Gothic"/>
                <w:sz w:val="16"/>
                <w:szCs w:val="16"/>
              </w:rPr>
              <w:t>onwards.</w:t>
            </w:r>
          </w:p>
          <w:p w14:paraId="5AC38628" w14:textId="77777777" w:rsidR="004007A6" w:rsidRDefault="004007A6" w:rsidP="00F64846"/>
        </w:tc>
      </w:tr>
    </w:tbl>
    <w:p w14:paraId="19DF3A5C" w14:textId="4D0C439C" w:rsidR="004007A6" w:rsidRDefault="004007A6" w:rsidP="004007A6">
      <w:pPr>
        <w:pStyle w:val="NoSpacing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4007A6" w14:paraId="72E44C03" w14:textId="77777777" w:rsidTr="00F64846">
        <w:tc>
          <w:tcPr>
            <w:tcW w:w="9583" w:type="dxa"/>
          </w:tcPr>
          <w:p w14:paraId="49521C70" w14:textId="6C1E9F25" w:rsidR="004007A6" w:rsidRDefault="004007A6" w:rsidP="00F64846">
            <w:pPr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  <w:r w:rsidRPr="00F50437"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  <w:t>Courses:</w:t>
            </w:r>
          </w:p>
          <w:p w14:paraId="6DCC431A" w14:textId="77777777" w:rsidR="00625CE5" w:rsidRDefault="00625CE5" w:rsidP="00F64846">
            <w:pPr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</w:p>
          <w:p w14:paraId="6F9BFCA2" w14:textId="4A8E78A1" w:rsidR="004007A6" w:rsidRDefault="004007A6" w:rsidP="00F64846">
            <w:pPr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B450F38" wp14:editId="446DFCF7">
                  <wp:extent cx="975360" cy="518160"/>
                  <wp:effectExtent l="0" t="0" r="0" b="0"/>
                  <wp:docPr id="4" name="Picture 4" descr="Image result for images for cour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mages for cour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B69DB7" w14:textId="77777777" w:rsidR="00625CE5" w:rsidRPr="007C344F" w:rsidRDefault="00625CE5" w:rsidP="00F64846">
            <w:pPr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</w:p>
          <w:p w14:paraId="4E5255B6" w14:textId="4E091161" w:rsidR="004007A6" w:rsidRDefault="004007A6" w:rsidP="00F6484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D02B6">
              <w:rPr>
                <w:rFonts w:ascii="Century Gothic" w:hAnsi="Century Gothic"/>
                <w:b/>
                <w:bCs/>
                <w:sz w:val="20"/>
                <w:szCs w:val="20"/>
              </w:rPr>
              <w:t>Live online courses: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9.30 – 3.30pm</w:t>
            </w:r>
          </w:p>
          <w:p w14:paraId="4CEC982B" w14:textId="77777777" w:rsidR="00625CE5" w:rsidRDefault="00625CE5" w:rsidP="00F6484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7AF1004" w14:textId="77777777" w:rsidR="004007A6" w:rsidRPr="00B17340" w:rsidRDefault="004007A6" w:rsidP="00F64846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B17340">
              <w:rPr>
                <w:rFonts w:ascii="Century Gothic" w:hAnsi="Century Gothic"/>
                <w:b/>
                <w:bCs/>
                <w:sz w:val="16"/>
                <w:szCs w:val="16"/>
              </w:rPr>
              <w:t>11</w:t>
            </w:r>
            <w:r w:rsidRPr="00B17340">
              <w:rPr>
                <w:rFonts w:ascii="Century Gothic" w:hAnsi="Century Gothic"/>
                <w:b/>
                <w:bCs/>
                <w:sz w:val="16"/>
                <w:szCs w:val="16"/>
                <w:vertAlign w:val="superscript"/>
              </w:rPr>
              <w:t>th</w:t>
            </w:r>
            <w:r w:rsidRPr="00B17340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February 2021:</w:t>
            </w:r>
            <w:r w:rsidRPr="00B17340">
              <w:rPr>
                <w:rFonts w:ascii="Century Gothic" w:hAnsi="Century Gothic"/>
                <w:sz w:val="16"/>
                <w:szCs w:val="16"/>
              </w:rPr>
              <w:t xml:space="preserve">  Enriching the RE curriculum.</w:t>
            </w:r>
          </w:p>
          <w:p w14:paraId="67055242" w14:textId="77777777" w:rsidR="004007A6" w:rsidRPr="00B17340" w:rsidRDefault="004007A6" w:rsidP="00F64846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B17340">
              <w:rPr>
                <w:rFonts w:ascii="Century Gothic" w:hAnsi="Century Gothic"/>
                <w:b/>
                <w:bCs/>
                <w:sz w:val="16"/>
                <w:szCs w:val="16"/>
              </w:rPr>
              <w:t>25</w:t>
            </w:r>
            <w:r w:rsidRPr="00B17340">
              <w:rPr>
                <w:rFonts w:ascii="Century Gothic" w:hAnsi="Century Gothic"/>
                <w:b/>
                <w:bCs/>
                <w:sz w:val="16"/>
                <w:szCs w:val="16"/>
                <w:vertAlign w:val="superscript"/>
              </w:rPr>
              <w:t>th</w:t>
            </w:r>
            <w:r w:rsidRPr="00B17340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February 2021:</w:t>
            </w:r>
            <w:r w:rsidRPr="00B17340">
              <w:rPr>
                <w:rFonts w:ascii="Century Gothic" w:hAnsi="Century Gothic"/>
                <w:sz w:val="16"/>
                <w:szCs w:val="16"/>
              </w:rPr>
              <w:t xml:space="preserve">  Promoting religious literacy in the classroom.</w:t>
            </w:r>
          </w:p>
          <w:p w14:paraId="4A911CC5" w14:textId="77777777" w:rsidR="00530823" w:rsidRDefault="004007A6" w:rsidP="007C344F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B17340">
              <w:rPr>
                <w:rFonts w:ascii="Century Gothic" w:hAnsi="Century Gothic"/>
                <w:b/>
                <w:bCs/>
                <w:sz w:val="16"/>
                <w:szCs w:val="16"/>
              </w:rPr>
              <w:t>11</w:t>
            </w:r>
            <w:r w:rsidRPr="00B17340">
              <w:rPr>
                <w:rFonts w:ascii="Century Gothic" w:hAnsi="Century Gothic"/>
                <w:b/>
                <w:bCs/>
                <w:sz w:val="16"/>
                <w:szCs w:val="16"/>
                <w:vertAlign w:val="superscript"/>
              </w:rPr>
              <w:t>th</w:t>
            </w:r>
            <w:r w:rsidRPr="00B17340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March:</w:t>
            </w:r>
            <w:r w:rsidRPr="00B17340">
              <w:rPr>
                <w:rFonts w:ascii="Century Gothic" w:hAnsi="Century Gothic"/>
                <w:sz w:val="16"/>
                <w:szCs w:val="16"/>
              </w:rPr>
              <w:t xml:space="preserve">  Leading RE in the Primary school for recently appointed leaders.</w:t>
            </w:r>
          </w:p>
          <w:p w14:paraId="54FFC2E2" w14:textId="2B9692F9" w:rsidR="00625CE5" w:rsidRPr="007C344F" w:rsidRDefault="00625CE5" w:rsidP="00625CE5">
            <w:pPr>
              <w:pStyle w:val="ListParagraph"/>
              <w:spacing w:line="240" w:lineRule="auto"/>
              <w:ind w:left="36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8E5053F" w14:textId="77777777" w:rsidR="00AE6909" w:rsidRDefault="00AE6909" w:rsidP="00F5043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60F3" w14:paraId="2EEE1D63" w14:textId="77777777" w:rsidTr="006D0037">
        <w:tc>
          <w:tcPr>
            <w:tcW w:w="9583" w:type="dxa"/>
          </w:tcPr>
          <w:p w14:paraId="1CAC59F5" w14:textId="5E4F78C7" w:rsidR="002D60F3" w:rsidRDefault="002D60F3" w:rsidP="002D60F3">
            <w:pPr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  <w:r w:rsidRPr="00F50437"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  <w:t>Network meetings:</w:t>
            </w:r>
          </w:p>
          <w:p w14:paraId="29D95119" w14:textId="77777777" w:rsidR="00F50437" w:rsidRPr="00F50437" w:rsidRDefault="00F50437" w:rsidP="002D60F3">
            <w:pPr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</w:p>
          <w:p w14:paraId="4B3E6819" w14:textId="2B3E12F0" w:rsidR="006A6074" w:rsidRDefault="00F50437" w:rsidP="002D60F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CBD4936" wp14:editId="0B01C50E">
                  <wp:extent cx="571500" cy="563421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3" cy="56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76950EA" w14:textId="77777777" w:rsidR="004007A6" w:rsidRPr="00B17340" w:rsidRDefault="004007A6" w:rsidP="002D60F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3CBC3B6" w14:textId="0C1FA899" w:rsidR="006A6074" w:rsidRPr="00B17340" w:rsidRDefault="006A6074" w:rsidP="002D60F3">
            <w:pPr>
              <w:rPr>
                <w:rFonts w:ascii="Century Gothic" w:hAnsi="Century Gothic"/>
                <w:sz w:val="20"/>
                <w:szCs w:val="20"/>
              </w:rPr>
            </w:pPr>
            <w:r w:rsidRPr="00B17340">
              <w:rPr>
                <w:rFonts w:ascii="Century Gothic" w:hAnsi="Century Gothic"/>
                <w:b/>
                <w:bCs/>
                <w:sz w:val="20"/>
                <w:szCs w:val="20"/>
              </w:rPr>
              <w:t>February</w:t>
            </w:r>
            <w:r w:rsidR="00C9085A" w:rsidRPr="00B17340">
              <w:rPr>
                <w:rFonts w:ascii="Century Gothic" w:hAnsi="Century Gothic"/>
                <w:b/>
                <w:bCs/>
                <w:sz w:val="20"/>
                <w:szCs w:val="20"/>
              </w:rPr>
              <w:t>’s</w:t>
            </w:r>
            <w:r w:rsidRPr="00B1734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network meeting:</w:t>
            </w:r>
            <w:r w:rsidRPr="00B17340">
              <w:rPr>
                <w:rFonts w:ascii="Century Gothic" w:hAnsi="Century Gothic"/>
                <w:sz w:val="20"/>
                <w:szCs w:val="20"/>
              </w:rPr>
              <w:t xml:space="preserve">  Online</w:t>
            </w:r>
          </w:p>
          <w:p w14:paraId="3EE53EDE" w14:textId="77777777" w:rsidR="00B17340" w:rsidRPr="00B17340" w:rsidRDefault="00B17340" w:rsidP="00625CE5">
            <w:pPr>
              <w:pStyle w:val="NoSpacing"/>
            </w:pPr>
          </w:p>
          <w:p w14:paraId="215DFE74" w14:textId="244464AA" w:rsidR="006A6074" w:rsidRPr="00B17340" w:rsidRDefault="006A6074" w:rsidP="002D60F3">
            <w:pPr>
              <w:rPr>
                <w:rFonts w:ascii="Century Gothic" w:hAnsi="Century Gothic"/>
                <w:sz w:val="16"/>
                <w:szCs w:val="16"/>
              </w:rPr>
            </w:pPr>
            <w:r w:rsidRPr="00B17340">
              <w:rPr>
                <w:rFonts w:ascii="Century Gothic" w:hAnsi="Century Gothic"/>
                <w:sz w:val="16"/>
                <w:szCs w:val="16"/>
              </w:rPr>
              <w:t>9.30 – 12.30pm</w:t>
            </w:r>
            <w:r w:rsidR="00C9085A" w:rsidRPr="00B17340">
              <w:rPr>
                <w:rFonts w:ascii="Century Gothic" w:hAnsi="Century Gothic"/>
                <w:sz w:val="16"/>
                <w:szCs w:val="16"/>
              </w:rPr>
              <w:t>:  Meeting</w:t>
            </w:r>
          </w:p>
          <w:p w14:paraId="35AE07A7" w14:textId="62FDE700" w:rsidR="006A6074" w:rsidRPr="00B17340" w:rsidRDefault="006A6074" w:rsidP="002D60F3">
            <w:pPr>
              <w:rPr>
                <w:rFonts w:ascii="Century Gothic" w:hAnsi="Century Gothic"/>
                <w:sz w:val="16"/>
                <w:szCs w:val="16"/>
              </w:rPr>
            </w:pPr>
            <w:r w:rsidRPr="00B17340">
              <w:rPr>
                <w:rFonts w:ascii="Century Gothic" w:hAnsi="Century Gothic"/>
                <w:sz w:val="16"/>
                <w:szCs w:val="16"/>
              </w:rPr>
              <w:t>12.30 – 1.00pm</w:t>
            </w:r>
            <w:r w:rsidR="00C9085A" w:rsidRPr="00B17340">
              <w:rPr>
                <w:rFonts w:ascii="Century Gothic" w:hAnsi="Century Gothic"/>
                <w:sz w:val="16"/>
                <w:szCs w:val="16"/>
              </w:rPr>
              <w:t>:  Opportunity to speak to Mary 1:1</w:t>
            </w:r>
          </w:p>
          <w:p w14:paraId="632D4611" w14:textId="53C9B7C0" w:rsidR="006A6074" w:rsidRPr="00B17340" w:rsidRDefault="006A6074" w:rsidP="002D60F3">
            <w:pPr>
              <w:rPr>
                <w:rFonts w:ascii="Century Gothic" w:hAnsi="Century Gothic"/>
                <w:b/>
                <w:bCs/>
                <w:color w:val="7030A0"/>
                <w:sz w:val="16"/>
                <w:szCs w:val="16"/>
              </w:rPr>
            </w:pPr>
            <w:r w:rsidRPr="00B17340">
              <w:rPr>
                <w:rFonts w:ascii="Century Gothic" w:hAnsi="Century Gothic"/>
                <w:b/>
                <w:bCs/>
                <w:color w:val="7030A0"/>
                <w:sz w:val="16"/>
                <w:szCs w:val="16"/>
              </w:rPr>
              <w:t>Monday 22</w:t>
            </w:r>
            <w:r w:rsidRPr="00B17340">
              <w:rPr>
                <w:rFonts w:ascii="Century Gothic" w:hAnsi="Century Gothic"/>
                <w:b/>
                <w:bCs/>
                <w:color w:val="7030A0"/>
                <w:sz w:val="16"/>
                <w:szCs w:val="16"/>
                <w:vertAlign w:val="superscript"/>
              </w:rPr>
              <w:t>nd</w:t>
            </w:r>
            <w:r w:rsidRPr="00B17340">
              <w:rPr>
                <w:rFonts w:ascii="Century Gothic" w:hAnsi="Century Gothic"/>
                <w:b/>
                <w:bCs/>
                <w:color w:val="7030A0"/>
                <w:sz w:val="16"/>
                <w:szCs w:val="16"/>
              </w:rPr>
              <w:t xml:space="preserve"> February </w:t>
            </w:r>
          </w:p>
          <w:p w14:paraId="5C4D86D5" w14:textId="263D19DC" w:rsidR="006A6074" w:rsidRPr="00B17340" w:rsidRDefault="006A6074" w:rsidP="002D60F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17340">
              <w:rPr>
                <w:rFonts w:ascii="Century Gothic" w:hAnsi="Century Gothic"/>
                <w:b/>
                <w:bCs/>
                <w:sz w:val="16"/>
                <w:szCs w:val="16"/>
              </w:rPr>
              <w:t>OR</w:t>
            </w:r>
          </w:p>
          <w:p w14:paraId="71C77FCA" w14:textId="126B1EBF" w:rsidR="006A6074" w:rsidRDefault="006A6074" w:rsidP="002D60F3">
            <w:pPr>
              <w:rPr>
                <w:rFonts w:ascii="Century Gothic" w:hAnsi="Century Gothic"/>
                <w:b/>
                <w:bCs/>
                <w:color w:val="7030A0"/>
                <w:sz w:val="16"/>
                <w:szCs w:val="16"/>
              </w:rPr>
            </w:pPr>
            <w:r w:rsidRPr="00B17340">
              <w:rPr>
                <w:rFonts w:ascii="Century Gothic" w:hAnsi="Century Gothic"/>
                <w:b/>
                <w:bCs/>
                <w:color w:val="7030A0"/>
                <w:sz w:val="16"/>
                <w:szCs w:val="16"/>
              </w:rPr>
              <w:t>Monday 23</w:t>
            </w:r>
            <w:r w:rsidRPr="00B17340">
              <w:rPr>
                <w:rFonts w:ascii="Century Gothic" w:hAnsi="Century Gothic"/>
                <w:b/>
                <w:bCs/>
                <w:color w:val="7030A0"/>
                <w:sz w:val="16"/>
                <w:szCs w:val="16"/>
                <w:vertAlign w:val="superscript"/>
              </w:rPr>
              <w:t>rd</w:t>
            </w:r>
            <w:r w:rsidRPr="00B17340">
              <w:rPr>
                <w:rFonts w:ascii="Century Gothic" w:hAnsi="Century Gothic"/>
                <w:b/>
                <w:bCs/>
                <w:color w:val="7030A0"/>
                <w:sz w:val="16"/>
                <w:szCs w:val="16"/>
              </w:rPr>
              <w:t xml:space="preserve"> February </w:t>
            </w:r>
          </w:p>
          <w:p w14:paraId="3287332B" w14:textId="77777777" w:rsidR="00625CE5" w:rsidRPr="00B17340" w:rsidRDefault="00625CE5" w:rsidP="002D60F3">
            <w:pPr>
              <w:rPr>
                <w:rFonts w:ascii="Century Gothic" w:hAnsi="Century Gothic"/>
                <w:b/>
                <w:bCs/>
                <w:color w:val="7030A0"/>
                <w:sz w:val="16"/>
                <w:szCs w:val="16"/>
              </w:rPr>
            </w:pPr>
          </w:p>
          <w:p w14:paraId="35D687D6" w14:textId="5DE5363F" w:rsidR="00C9085A" w:rsidRPr="00B17340" w:rsidRDefault="00C9085A" w:rsidP="002D60F3">
            <w:pPr>
              <w:rPr>
                <w:rFonts w:ascii="Century Gothic" w:hAnsi="Century Gothic"/>
                <w:sz w:val="16"/>
                <w:szCs w:val="16"/>
              </w:rPr>
            </w:pPr>
            <w:r w:rsidRPr="00B17340">
              <w:rPr>
                <w:rFonts w:ascii="Century Gothic" w:hAnsi="Century Gothic"/>
                <w:sz w:val="16"/>
                <w:szCs w:val="16"/>
              </w:rPr>
              <w:t xml:space="preserve">To book, please go to the following link:  </w:t>
            </w:r>
            <w:hyperlink r:id="rId15" w:history="1">
              <w:r w:rsidRPr="00B17340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https://www.ldbs.co.uk/events/</w:t>
              </w:r>
            </w:hyperlink>
          </w:p>
          <w:p w14:paraId="5B81B044" w14:textId="3B87FA34" w:rsidR="00C9085A" w:rsidRPr="00B17340" w:rsidRDefault="00C9085A" w:rsidP="002D60F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2D508AC7" w14:textId="3C05B594" w:rsidR="006A6074" w:rsidRPr="00B17340" w:rsidRDefault="00C9085A" w:rsidP="002D60F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17340">
              <w:rPr>
                <w:rFonts w:ascii="Century Gothic" w:hAnsi="Century Gothic"/>
                <w:b/>
                <w:bCs/>
                <w:sz w:val="16"/>
                <w:szCs w:val="16"/>
              </w:rPr>
              <w:t>Proposed agenda:</w:t>
            </w:r>
          </w:p>
          <w:p w14:paraId="1690B8B9" w14:textId="667C7984" w:rsidR="00C9085A" w:rsidRPr="00B17340" w:rsidRDefault="00C9085A" w:rsidP="00C9085A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B17340">
              <w:rPr>
                <w:rFonts w:ascii="Century Gothic" w:hAnsi="Century Gothic"/>
                <w:sz w:val="16"/>
                <w:szCs w:val="16"/>
              </w:rPr>
              <w:t xml:space="preserve">National </w:t>
            </w:r>
            <w:r w:rsidR="007C6FB4" w:rsidRPr="00B17340">
              <w:rPr>
                <w:rFonts w:ascii="Century Gothic" w:hAnsi="Century Gothic"/>
                <w:sz w:val="16"/>
                <w:szCs w:val="16"/>
              </w:rPr>
              <w:t>and local updates</w:t>
            </w:r>
            <w:r w:rsidRPr="00B17340">
              <w:rPr>
                <w:rFonts w:ascii="Century Gothic" w:hAnsi="Century Gothic"/>
                <w:sz w:val="16"/>
                <w:szCs w:val="16"/>
              </w:rPr>
              <w:t>/SIAMS update.</w:t>
            </w:r>
          </w:p>
          <w:p w14:paraId="490B48F4" w14:textId="4213C1B6" w:rsidR="00C9085A" w:rsidRPr="00B17340" w:rsidRDefault="00C9085A" w:rsidP="00C9085A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B17340">
              <w:rPr>
                <w:rFonts w:ascii="Century Gothic" w:hAnsi="Century Gothic"/>
                <w:sz w:val="16"/>
                <w:szCs w:val="16"/>
              </w:rPr>
              <w:t>Sharing good practice which has led to high quality outcomes for all pupils.</w:t>
            </w:r>
          </w:p>
          <w:p w14:paraId="0AFB3FE2" w14:textId="232F33B8" w:rsidR="00C9085A" w:rsidRPr="00B17340" w:rsidRDefault="00C9085A" w:rsidP="00C9085A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B17340">
              <w:rPr>
                <w:rFonts w:ascii="Century Gothic" w:hAnsi="Century Gothic"/>
                <w:sz w:val="16"/>
                <w:szCs w:val="16"/>
              </w:rPr>
              <w:t>Strategies for helping children know and remember more</w:t>
            </w:r>
            <w:r w:rsidR="007C6FB4" w:rsidRPr="00B17340">
              <w:rPr>
                <w:rFonts w:ascii="Century Gothic" w:hAnsi="Century Gothic"/>
                <w:sz w:val="16"/>
                <w:szCs w:val="16"/>
              </w:rPr>
              <w:t xml:space="preserve"> in RE.</w:t>
            </w:r>
          </w:p>
          <w:p w14:paraId="64DFD2DD" w14:textId="43E4E2C3" w:rsidR="007C6FB4" w:rsidRPr="00B17340" w:rsidRDefault="007C6FB4" w:rsidP="00C9085A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B17340">
              <w:rPr>
                <w:rFonts w:ascii="Century Gothic" w:hAnsi="Century Gothic"/>
                <w:sz w:val="16"/>
                <w:szCs w:val="16"/>
              </w:rPr>
              <w:t>What does remote/blended learning look like in RE?</w:t>
            </w:r>
          </w:p>
          <w:p w14:paraId="259A9C25" w14:textId="0D796D3E" w:rsidR="007C6FB4" w:rsidRPr="00B17340" w:rsidRDefault="007C6FB4" w:rsidP="007C6FB4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6E18828" w14:textId="77777777" w:rsidR="002D60F3" w:rsidRPr="00B17340" w:rsidRDefault="007C6FB4" w:rsidP="002D60F3">
            <w:pPr>
              <w:rPr>
                <w:rFonts w:ascii="Century Gothic" w:hAnsi="Century Gothic"/>
                <w:sz w:val="16"/>
                <w:szCs w:val="16"/>
              </w:rPr>
            </w:pPr>
            <w:r w:rsidRPr="00B17340">
              <w:rPr>
                <w:rFonts w:ascii="Century Gothic" w:hAnsi="Century Gothic"/>
                <w:sz w:val="16"/>
                <w:szCs w:val="16"/>
              </w:rPr>
              <w:t xml:space="preserve">Within the session, time will be given for you to network with colleagues. </w:t>
            </w:r>
          </w:p>
          <w:p w14:paraId="472D4648" w14:textId="57EDBFBD" w:rsidR="00530823" w:rsidRPr="00530823" w:rsidRDefault="00530823" w:rsidP="002D60F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941FADC" w14:textId="36CD5E88" w:rsidR="004007A6" w:rsidRDefault="004007A6" w:rsidP="004007A6">
      <w:pPr>
        <w:pStyle w:val="NoSpacing"/>
      </w:pPr>
    </w:p>
    <w:p w14:paraId="7FB05434" w14:textId="2A9B5610" w:rsidR="00625CE5" w:rsidRDefault="00625CE5" w:rsidP="004007A6">
      <w:pPr>
        <w:pStyle w:val="NoSpacing"/>
      </w:pPr>
    </w:p>
    <w:p w14:paraId="2441715E" w14:textId="7DA6D68C" w:rsidR="00625CE5" w:rsidRDefault="00625CE5" w:rsidP="004007A6">
      <w:pPr>
        <w:pStyle w:val="NoSpacing"/>
      </w:pPr>
    </w:p>
    <w:p w14:paraId="1231BE98" w14:textId="5AE8416A" w:rsidR="00625CE5" w:rsidRDefault="00625CE5" w:rsidP="004007A6">
      <w:pPr>
        <w:pStyle w:val="NoSpacing"/>
      </w:pPr>
    </w:p>
    <w:p w14:paraId="1B226AE2" w14:textId="77777777" w:rsidR="00625CE5" w:rsidRDefault="00625CE5" w:rsidP="004007A6">
      <w:pPr>
        <w:pStyle w:val="NoSpacing"/>
      </w:pPr>
    </w:p>
    <w:p w14:paraId="53C8D6E0" w14:textId="77777777" w:rsidR="00625CE5" w:rsidRDefault="00625CE5" w:rsidP="004007A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07A6" w14:paraId="0EE5D1AD" w14:textId="77777777" w:rsidTr="00F64846">
        <w:tc>
          <w:tcPr>
            <w:tcW w:w="9583" w:type="dxa"/>
          </w:tcPr>
          <w:p w14:paraId="5CB88E41" w14:textId="2F5AB88C" w:rsidR="00530823" w:rsidRDefault="004007A6" w:rsidP="00530823">
            <w:pPr>
              <w:pStyle w:val="NoSpacing"/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  <w:r w:rsidRPr="00530823"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  <w:lastRenderedPageBreak/>
              <w:t>Resources:</w:t>
            </w:r>
          </w:p>
          <w:p w14:paraId="4666AD99" w14:textId="77777777" w:rsidR="00625CE5" w:rsidRPr="00625CE5" w:rsidRDefault="00625CE5" w:rsidP="00530823">
            <w:pPr>
              <w:pStyle w:val="NoSpacing"/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</w:p>
          <w:p w14:paraId="45C78C3F" w14:textId="77777777" w:rsidR="004007A6" w:rsidRDefault="004007A6" w:rsidP="00F64846">
            <w:pPr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bCs/>
                <w:noProof/>
                <w:color w:val="7030A0"/>
              </w:rPr>
              <w:drawing>
                <wp:inline distT="0" distB="0" distL="0" distR="0" wp14:anchorId="21A98C47" wp14:editId="5C4F6180">
                  <wp:extent cx="1036320" cy="7315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5C1785" w14:textId="77777777" w:rsidR="004007A6" w:rsidRDefault="004007A6" w:rsidP="00F64846">
            <w:pPr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</w:p>
          <w:p w14:paraId="4EFEF97F" w14:textId="77777777" w:rsidR="004007A6" w:rsidRPr="00B17340" w:rsidRDefault="004007A6" w:rsidP="00F64846">
            <w:pPr>
              <w:pStyle w:val="NoSpacing"/>
              <w:rPr>
                <w:rFonts w:ascii="Century Gothic" w:hAnsi="Century Gothic" w:cstheme="minorHAnsi"/>
                <w:sz w:val="16"/>
                <w:szCs w:val="16"/>
                <w:lang w:eastAsia="en-GB"/>
              </w:rPr>
            </w:pPr>
            <w:r w:rsidRPr="00B17340">
              <w:rPr>
                <w:rFonts w:ascii="Century Gothic" w:hAnsi="Century Gothic" w:cstheme="minorHAnsi"/>
                <w:sz w:val="16"/>
                <w:szCs w:val="16"/>
                <w:lang w:eastAsia="en-GB"/>
              </w:rPr>
              <w:t>Please refer to the link below for all resources.</w:t>
            </w:r>
          </w:p>
          <w:p w14:paraId="3B05B412" w14:textId="2F7D0B49" w:rsidR="004007A6" w:rsidRPr="00B17340" w:rsidRDefault="005C597F" w:rsidP="00F6484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hyperlink r:id="rId17" w:history="1">
              <w:r w:rsidR="00530823" w:rsidRPr="00B17340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https://www.ldbs.co.uk/re-worship/re/re-resources-covid-19-pandemic/</w:t>
              </w:r>
            </w:hyperlink>
          </w:p>
          <w:p w14:paraId="64D9FAA4" w14:textId="77777777" w:rsidR="004007A6" w:rsidRPr="00B17340" w:rsidRDefault="004007A6" w:rsidP="00F64846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19715932" w14:textId="77777777" w:rsidR="004007A6" w:rsidRPr="00B17340" w:rsidRDefault="004007A6" w:rsidP="00F64846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B17340">
              <w:rPr>
                <w:rFonts w:ascii="Century Gothic" w:hAnsi="Century Gothic"/>
                <w:b/>
                <w:sz w:val="16"/>
                <w:szCs w:val="16"/>
              </w:rPr>
              <w:t>Religious artefacts for use in schools</w:t>
            </w:r>
          </w:p>
          <w:p w14:paraId="2C77910E" w14:textId="77777777" w:rsidR="004007A6" w:rsidRPr="00B17340" w:rsidRDefault="004007A6" w:rsidP="00F64846">
            <w:pPr>
              <w:pStyle w:val="NoSpacing"/>
              <w:rPr>
                <w:sz w:val="16"/>
                <w:szCs w:val="16"/>
              </w:rPr>
            </w:pPr>
          </w:p>
          <w:p w14:paraId="0204A147" w14:textId="41FFD572" w:rsidR="004007A6" w:rsidRPr="00B17340" w:rsidRDefault="004007A6" w:rsidP="00F6484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B17340">
              <w:rPr>
                <w:rFonts w:ascii="Century Gothic" w:hAnsi="Century Gothic"/>
                <w:sz w:val="16"/>
                <w:szCs w:val="16"/>
              </w:rPr>
              <w:t xml:space="preserve">Many of you </w:t>
            </w:r>
            <w:r w:rsidR="00625CE5">
              <w:rPr>
                <w:rFonts w:ascii="Century Gothic" w:hAnsi="Century Gothic"/>
                <w:sz w:val="16"/>
                <w:szCs w:val="16"/>
              </w:rPr>
              <w:t>will</w:t>
            </w:r>
            <w:r w:rsidRPr="00B17340">
              <w:rPr>
                <w:rFonts w:ascii="Century Gothic" w:hAnsi="Century Gothic"/>
                <w:sz w:val="16"/>
                <w:szCs w:val="16"/>
              </w:rPr>
              <w:t xml:space="preserve"> be aware that sadly </w:t>
            </w:r>
            <w:r w:rsidRPr="00B17340">
              <w:rPr>
                <w:rFonts w:ascii="Century Gothic" w:hAnsi="Century Gothic"/>
                <w:b/>
                <w:sz w:val="16"/>
                <w:szCs w:val="16"/>
              </w:rPr>
              <w:t xml:space="preserve">Articles of Faith </w:t>
            </w:r>
            <w:r w:rsidRPr="00B17340">
              <w:rPr>
                <w:rFonts w:ascii="Century Gothic" w:hAnsi="Century Gothic"/>
                <w:sz w:val="16"/>
                <w:szCs w:val="16"/>
              </w:rPr>
              <w:t>has now ceased trading, but other companies do exist and may be able to help you – these include:</w:t>
            </w:r>
          </w:p>
          <w:p w14:paraId="06ABD672" w14:textId="77777777" w:rsidR="004007A6" w:rsidRPr="00B17340" w:rsidRDefault="004007A6" w:rsidP="00F64846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94E88FE" w14:textId="77777777" w:rsidR="004007A6" w:rsidRPr="00B17340" w:rsidRDefault="004007A6" w:rsidP="00F64846">
            <w:pPr>
              <w:pStyle w:val="NoSpacing"/>
              <w:numPr>
                <w:ilvl w:val="0"/>
                <w:numId w:val="14"/>
              </w:numPr>
              <w:rPr>
                <w:rFonts w:ascii="Century Gothic" w:hAnsi="Century Gothic"/>
                <w:sz w:val="16"/>
                <w:szCs w:val="16"/>
              </w:rPr>
            </w:pPr>
            <w:r w:rsidRPr="00B17340">
              <w:rPr>
                <w:rFonts w:ascii="Century Gothic" w:hAnsi="Century Gothic"/>
                <w:b/>
                <w:sz w:val="16"/>
                <w:szCs w:val="16"/>
              </w:rPr>
              <w:t>Religious Artefacts for Schools</w:t>
            </w:r>
            <w:r w:rsidRPr="00B17340">
              <w:rPr>
                <w:rFonts w:ascii="Century Gothic" w:hAnsi="Century Gothic"/>
                <w:sz w:val="16"/>
                <w:szCs w:val="16"/>
              </w:rPr>
              <w:t xml:space="preserve"> including collections based on individual faiths and celebrations, storytelling resources, books and posters and much more!</w:t>
            </w:r>
          </w:p>
          <w:p w14:paraId="24EA3DE0" w14:textId="6FD99687" w:rsidR="004007A6" w:rsidRPr="00B17340" w:rsidRDefault="004007A6" w:rsidP="00F6484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17340">
              <w:rPr>
                <w:rFonts w:ascii="Century Gothic" w:hAnsi="Century Gothic"/>
                <w:sz w:val="16"/>
                <w:szCs w:val="16"/>
              </w:rPr>
              <w:t xml:space="preserve">      </w:t>
            </w:r>
            <w:r w:rsidR="00625CE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hyperlink r:id="rId18" w:history="1">
              <w:r w:rsidR="00625CE5" w:rsidRPr="00EC7520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https://www.tts-group.co.uk/primary/re/</w:t>
              </w:r>
            </w:hyperlink>
            <w:r w:rsidRPr="00B17340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49547B24" w14:textId="77777777" w:rsidR="004007A6" w:rsidRPr="00B17340" w:rsidRDefault="004007A6" w:rsidP="00F6484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17340">
              <w:rPr>
                <w:rFonts w:ascii="Century Gothic" w:hAnsi="Century Gothic"/>
                <w:b/>
                <w:sz w:val="16"/>
                <w:szCs w:val="16"/>
              </w:rPr>
              <w:t>Artefacts to Order</w:t>
            </w:r>
            <w:r w:rsidRPr="00B17340">
              <w:rPr>
                <w:rFonts w:ascii="Century Gothic" w:hAnsi="Century Gothic"/>
                <w:sz w:val="16"/>
                <w:szCs w:val="16"/>
              </w:rPr>
              <w:t xml:space="preserve"> offers a similar service, again offering boxed resources themed by religion or festival or RE topics, such as ‘Clothing’!</w:t>
            </w:r>
          </w:p>
          <w:p w14:paraId="4904F2F0" w14:textId="1C4DB464" w:rsidR="004007A6" w:rsidRPr="00B17340" w:rsidRDefault="004007A6" w:rsidP="00F6484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17340">
              <w:rPr>
                <w:rFonts w:ascii="Century Gothic" w:hAnsi="Century Gothic"/>
                <w:sz w:val="16"/>
                <w:szCs w:val="16"/>
              </w:rPr>
              <w:t xml:space="preserve">      </w:t>
            </w:r>
            <w:r w:rsidR="00625CE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hyperlink r:id="rId19" w:history="1">
              <w:r w:rsidR="00625CE5" w:rsidRPr="00EC7520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http://artefactstoorder.co.uk/</w:t>
              </w:r>
            </w:hyperlink>
            <w:r w:rsidRPr="00B17340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5DE8B960" w14:textId="77777777" w:rsidR="004007A6" w:rsidRPr="00B17340" w:rsidRDefault="004007A6" w:rsidP="00F6484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17340">
              <w:rPr>
                <w:rFonts w:ascii="Century Gothic" w:hAnsi="Century Gothic"/>
                <w:b/>
                <w:sz w:val="16"/>
                <w:szCs w:val="16"/>
              </w:rPr>
              <w:t>The Shrine Shop</w:t>
            </w:r>
            <w:r w:rsidRPr="00B17340">
              <w:rPr>
                <w:rFonts w:ascii="Century Gothic" w:hAnsi="Century Gothic"/>
                <w:sz w:val="16"/>
                <w:szCs w:val="16"/>
              </w:rPr>
              <w:t xml:space="preserve"> in </w:t>
            </w:r>
            <w:r w:rsidRPr="00B17340">
              <w:rPr>
                <w:rFonts w:ascii="Century Gothic" w:hAnsi="Century Gothic"/>
                <w:b/>
                <w:sz w:val="16"/>
                <w:szCs w:val="16"/>
              </w:rPr>
              <w:t>Walsingham</w:t>
            </w:r>
            <w:r w:rsidRPr="00B17340">
              <w:rPr>
                <w:rFonts w:ascii="Century Gothic" w:hAnsi="Century Gothic"/>
                <w:sz w:val="16"/>
                <w:szCs w:val="16"/>
              </w:rPr>
              <w:t xml:space="preserve"> in Norfolk has a very extensive range of Christian artefacts, such as crosses, rosaries, greetings cards, statues, candles and children’s Bibles and other books! </w:t>
            </w:r>
          </w:p>
          <w:p w14:paraId="441C900F" w14:textId="77777777" w:rsidR="004007A6" w:rsidRPr="00B17340" w:rsidRDefault="005C597F" w:rsidP="00F64846">
            <w:pPr>
              <w:pStyle w:val="ListParagraph"/>
              <w:ind w:left="360"/>
              <w:jc w:val="both"/>
              <w:rPr>
                <w:rFonts w:ascii="Century Gothic" w:hAnsi="Century Gothic"/>
                <w:sz w:val="16"/>
                <w:szCs w:val="16"/>
              </w:rPr>
            </w:pPr>
            <w:hyperlink r:id="rId20" w:history="1">
              <w:r w:rsidR="004007A6" w:rsidRPr="00B17340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https://www.shrineshoponline.co.uk/</w:t>
              </w:r>
            </w:hyperlink>
            <w:r w:rsidR="004007A6" w:rsidRPr="00B17340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69224E4B" w14:textId="77777777" w:rsidR="004007A6" w:rsidRPr="00B17340" w:rsidRDefault="004007A6" w:rsidP="00F64846">
            <w:pPr>
              <w:jc w:val="both"/>
              <w:rPr>
                <w:rFonts w:ascii="Cambria" w:hAnsi="Cambria"/>
                <w:bCs/>
                <w:sz w:val="16"/>
                <w:szCs w:val="16"/>
              </w:rPr>
            </w:pPr>
          </w:p>
          <w:p w14:paraId="0953906E" w14:textId="77777777" w:rsidR="004007A6" w:rsidRDefault="004007A6" w:rsidP="00530823">
            <w:pPr>
              <w:pStyle w:val="NoSpacing"/>
              <w:rPr>
                <w:rStyle w:val="Hyperlink"/>
                <w:rFonts w:ascii="Century Gothic" w:hAnsi="Century Gothic"/>
                <w:bCs/>
                <w:sz w:val="16"/>
                <w:szCs w:val="16"/>
              </w:rPr>
            </w:pPr>
            <w:r w:rsidRPr="00B17340">
              <w:rPr>
                <w:rFonts w:ascii="Century Gothic" w:hAnsi="Century Gothic"/>
                <w:b/>
                <w:sz w:val="16"/>
                <w:szCs w:val="16"/>
              </w:rPr>
              <w:t xml:space="preserve">Guidance </w:t>
            </w:r>
            <w:r w:rsidRPr="00B17340">
              <w:rPr>
                <w:rFonts w:ascii="Century Gothic" w:hAnsi="Century Gothic"/>
                <w:sz w:val="16"/>
                <w:szCs w:val="16"/>
              </w:rPr>
              <w:t xml:space="preserve">on using artefacts in the classroom can be found here: </w:t>
            </w:r>
            <w:hyperlink r:id="rId21" w:history="1">
              <w:r w:rsidRPr="00B17340">
                <w:rPr>
                  <w:rStyle w:val="Hyperlink"/>
                  <w:rFonts w:ascii="Century Gothic" w:hAnsi="Century Gothic"/>
                  <w:bCs/>
                  <w:sz w:val="16"/>
                  <w:szCs w:val="16"/>
                </w:rPr>
                <w:t>https://www.natre.org.uk/about-re/guidance-on-resources/artefacts-and-visual-images/</w:t>
              </w:r>
            </w:hyperlink>
          </w:p>
          <w:p w14:paraId="1A5D7889" w14:textId="4B86B17B" w:rsidR="00B17340" w:rsidRPr="00530823" w:rsidRDefault="00B17340" w:rsidP="0053082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9F55686" w14:textId="77777777" w:rsidR="00AE6909" w:rsidRDefault="00AE6909" w:rsidP="004007A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07A6" w:rsidRPr="00341087" w14:paraId="604B2C03" w14:textId="77777777" w:rsidTr="00F64846">
        <w:tc>
          <w:tcPr>
            <w:tcW w:w="9583" w:type="dxa"/>
          </w:tcPr>
          <w:p w14:paraId="02716B2C" w14:textId="77777777" w:rsidR="004007A6" w:rsidRPr="00F50437" w:rsidRDefault="004007A6" w:rsidP="00F64846">
            <w:pPr>
              <w:jc w:val="center"/>
              <w:rPr>
                <w:rFonts w:ascii="Century Gothic" w:hAnsi="Century Gothic"/>
                <w:b/>
                <w:color w:val="7030A0"/>
                <w:sz w:val="24"/>
                <w:szCs w:val="24"/>
              </w:rPr>
            </w:pPr>
            <w:r w:rsidRPr="00F50437">
              <w:rPr>
                <w:rFonts w:ascii="Century Gothic" w:hAnsi="Century Gothic"/>
                <w:b/>
                <w:color w:val="7030A0"/>
                <w:sz w:val="24"/>
                <w:szCs w:val="24"/>
              </w:rPr>
              <w:t>Holocaust Memorial Day 27</w:t>
            </w:r>
            <w:r w:rsidRPr="00F50437">
              <w:rPr>
                <w:rFonts w:ascii="Century Gothic" w:hAnsi="Century Gothic"/>
                <w:b/>
                <w:color w:val="7030A0"/>
                <w:sz w:val="24"/>
                <w:szCs w:val="24"/>
                <w:vertAlign w:val="superscript"/>
              </w:rPr>
              <w:t>th</w:t>
            </w:r>
            <w:r w:rsidRPr="00F50437">
              <w:rPr>
                <w:rFonts w:ascii="Century Gothic" w:hAnsi="Century Gothic"/>
                <w:b/>
                <w:color w:val="7030A0"/>
                <w:sz w:val="24"/>
                <w:szCs w:val="24"/>
              </w:rPr>
              <w:t xml:space="preserve"> January 2021</w:t>
            </w:r>
          </w:p>
          <w:p w14:paraId="542936E6" w14:textId="77777777" w:rsidR="004007A6" w:rsidRPr="00621AD5" w:rsidRDefault="004007A6" w:rsidP="00B17340">
            <w:pPr>
              <w:pStyle w:val="NoSpacing"/>
            </w:pPr>
          </w:p>
          <w:p w14:paraId="4C2BF892" w14:textId="77777777" w:rsidR="004007A6" w:rsidRPr="00621AD5" w:rsidRDefault="004007A6" w:rsidP="00F64846">
            <w:pPr>
              <w:jc w:val="center"/>
              <w:rPr>
                <w:rFonts w:ascii="Century Gothic" w:hAnsi="Century Gothic"/>
                <w:b/>
              </w:rPr>
            </w:pPr>
            <w:r w:rsidRPr="00621AD5">
              <w:rPr>
                <w:rFonts w:ascii="Century Gothic" w:hAnsi="Century Gothic"/>
                <w:b/>
              </w:rPr>
              <w:t>‘Be the Light in the Darkness’ is the theme for Holocaust Memorial Day (HMD) 2021.</w:t>
            </w:r>
          </w:p>
          <w:p w14:paraId="4DEBD08E" w14:textId="77777777" w:rsidR="004007A6" w:rsidRDefault="004007A6" w:rsidP="00F64846">
            <w:pPr>
              <w:jc w:val="both"/>
              <w:rPr>
                <w:rFonts w:ascii="Cambria" w:hAnsi="Cambria"/>
                <w:i/>
                <w:iCs/>
              </w:rPr>
            </w:pPr>
          </w:p>
          <w:p w14:paraId="6AACB76B" w14:textId="77777777" w:rsidR="004007A6" w:rsidRDefault="004007A6" w:rsidP="00F64846">
            <w:pPr>
              <w:jc w:val="center"/>
              <w:rPr>
                <w:rFonts w:ascii="Cambria" w:hAnsi="Cambria"/>
                <w:i/>
                <w:iCs/>
              </w:rPr>
            </w:pPr>
            <w:r w:rsidRPr="00885C04">
              <w:rPr>
                <w:rFonts w:ascii="Cambria" w:hAnsi="Cambria"/>
                <w:b/>
                <w:noProof/>
              </w:rPr>
              <w:drawing>
                <wp:inline distT="0" distB="0" distL="0" distR="0" wp14:anchorId="3EE45704" wp14:editId="58EB0BD1">
                  <wp:extent cx="1821180" cy="1302231"/>
                  <wp:effectExtent l="0" t="0" r="7620" b="0"/>
                  <wp:docPr id="2" name="Picture 2" descr="Be the light in the dark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 the light in the darkn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324" cy="131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0569EB" w14:textId="77777777" w:rsidR="004007A6" w:rsidRDefault="004007A6" w:rsidP="00F64846">
            <w:pPr>
              <w:jc w:val="both"/>
              <w:rPr>
                <w:rFonts w:ascii="Cambria" w:hAnsi="Cambria"/>
                <w:i/>
                <w:iCs/>
              </w:rPr>
            </w:pPr>
          </w:p>
          <w:p w14:paraId="0DBD6BB6" w14:textId="77777777" w:rsidR="004007A6" w:rsidRPr="00530823" w:rsidRDefault="004007A6" w:rsidP="00F64846">
            <w:pPr>
              <w:jc w:val="both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621AD5">
              <w:rPr>
                <w:rFonts w:ascii="Century Gothic" w:hAnsi="Century Gothic"/>
                <w:i/>
                <w:iCs/>
                <w:sz w:val="20"/>
                <w:szCs w:val="20"/>
              </w:rPr>
              <w:t>‘</w:t>
            </w:r>
            <w:r w:rsidRPr="00530823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We will continue to do our bit for as long as we can, secure in the knowledge that others will continue to light a candle long after us.’ </w:t>
            </w:r>
            <w:r w:rsidRPr="00530823">
              <w:rPr>
                <w:rFonts w:ascii="Century Gothic" w:hAnsi="Century Gothic"/>
                <w:bCs/>
                <w:sz w:val="16"/>
                <w:szCs w:val="16"/>
              </w:rPr>
              <w:t xml:space="preserve">Gena </w:t>
            </w:r>
            <w:proofErr w:type="spellStart"/>
            <w:r w:rsidRPr="00530823">
              <w:rPr>
                <w:rFonts w:ascii="Century Gothic" w:hAnsi="Century Gothic"/>
                <w:bCs/>
                <w:sz w:val="16"/>
                <w:szCs w:val="16"/>
              </w:rPr>
              <w:t>Turgel</w:t>
            </w:r>
            <w:proofErr w:type="spellEnd"/>
            <w:r w:rsidRPr="00530823">
              <w:rPr>
                <w:rFonts w:ascii="Century Gothic" w:hAnsi="Century Gothic"/>
                <w:bCs/>
                <w:sz w:val="16"/>
                <w:szCs w:val="16"/>
              </w:rPr>
              <w:t xml:space="preserve"> MBE, survivor of the Holocaust (1923-2018)</w:t>
            </w:r>
          </w:p>
          <w:p w14:paraId="36D9EB07" w14:textId="77777777" w:rsidR="004007A6" w:rsidRPr="00530823" w:rsidRDefault="004007A6" w:rsidP="00F6484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611A3113" w14:textId="77777777" w:rsidR="004007A6" w:rsidRPr="00530823" w:rsidRDefault="004007A6" w:rsidP="00F6484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530823">
              <w:rPr>
                <w:rFonts w:ascii="Century Gothic" w:hAnsi="Century Gothic"/>
                <w:sz w:val="16"/>
                <w:szCs w:val="16"/>
              </w:rPr>
              <w:t xml:space="preserve">This year’s theme encourages everyone to reflect on the </w:t>
            </w:r>
            <w:proofErr w:type="gramStart"/>
            <w:r w:rsidRPr="00530823">
              <w:rPr>
                <w:rFonts w:ascii="Century Gothic" w:hAnsi="Century Gothic"/>
                <w:sz w:val="16"/>
                <w:szCs w:val="16"/>
              </w:rPr>
              <w:t>depths</w:t>
            </w:r>
            <w:proofErr w:type="gramEnd"/>
            <w:r w:rsidRPr="00530823">
              <w:rPr>
                <w:rFonts w:ascii="Century Gothic" w:hAnsi="Century Gothic"/>
                <w:sz w:val="16"/>
                <w:szCs w:val="16"/>
              </w:rPr>
              <w:t xml:space="preserve"> humanity can sink to, but also focuses on the ways individuals and communities resisted that darkness to ‘be the light’ before, during and after genocide.</w:t>
            </w:r>
          </w:p>
          <w:p w14:paraId="44D99552" w14:textId="77777777" w:rsidR="004007A6" w:rsidRPr="00530823" w:rsidRDefault="004007A6" w:rsidP="00F64846">
            <w:pPr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6A424872" w14:textId="77777777" w:rsidR="004007A6" w:rsidRPr="00530823" w:rsidRDefault="004007A6" w:rsidP="00F6484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530823">
              <w:rPr>
                <w:rFonts w:ascii="Century Gothic" w:hAnsi="Century Gothic"/>
                <w:b/>
                <w:bCs/>
                <w:sz w:val="16"/>
                <w:szCs w:val="16"/>
              </w:rPr>
              <w:t>Be the Light in the Darkness</w:t>
            </w:r>
            <w:r w:rsidRPr="00530823">
              <w:rPr>
                <w:rFonts w:ascii="Century Gothic" w:hAnsi="Century Gothic"/>
                <w:sz w:val="16"/>
                <w:szCs w:val="16"/>
              </w:rPr>
              <w:t> is an affirmation and a call to action for everyone marking HMD.  This theme asks us to consider different kinds of ‘darkness’, for example, identity-based persecution, misinformation, denial of justice; and different ways of ‘being the light’, for example, resistance, acts of solidarity, rescue and illuminating mistruths.</w:t>
            </w:r>
          </w:p>
          <w:p w14:paraId="20A7DC2E" w14:textId="01B331C1" w:rsidR="00B17340" w:rsidRPr="00B17340" w:rsidRDefault="004007A6" w:rsidP="00F6484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530823">
              <w:rPr>
                <w:rFonts w:ascii="Century Gothic" w:hAnsi="Century Gothic"/>
                <w:sz w:val="16"/>
                <w:szCs w:val="16"/>
              </w:rPr>
              <w:t xml:space="preserve">Our lights are more powerful when we work together with others.  This is a theme that is highly appropriate for Religious Education – and Collective Worship too.  Resources for schools can be accessed here: </w:t>
            </w:r>
          </w:p>
          <w:p w14:paraId="0F2DB4C9" w14:textId="322E22F0" w:rsidR="00B17340" w:rsidRDefault="005C597F" w:rsidP="00F6484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hyperlink r:id="rId23" w:history="1">
              <w:r w:rsidR="00B17340" w:rsidRPr="00EC7520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https://www.hmd.org.uk/resources/?genocide=any&amp;resource_type=11&amp;age=23</w:t>
              </w:r>
            </w:hyperlink>
          </w:p>
          <w:p w14:paraId="73FD5515" w14:textId="77777777" w:rsidR="004007A6" w:rsidRPr="00530823" w:rsidRDefault="004007A6" w:rsidP="00F6484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58B604F6" w14:textId="77777777" w:rsidR="004007A6" w:rsidRPr="00530823" w:rsidRDefault="004007A6" w:rsidP="00F6484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530823">
              <w:rPr>
                <w:rFonts w:ascii="Century Gothic" w:hAnsi="Century Gothic"/>
                <w:sz w:val="16"/>
                <w:szCs w:val="16"/>
              </w:rPr>
              <w:t>Holocaust Memorial Day enables us to remember – for a purpose.  It gives us a responsibility to work for a safer, better, future for everyone.   Everyone can step up and use their talents to tackle prejudice, discrimination and intolerance wherever we encounter them.</w:t>
            </w:r>
          </w:p>
          <w:p w14:paraId="59E9255C" w14:textId="77777777" w:rsidR="004007A6" w:rsidRPr="00341087" w:rsidRDefault="004007A6" w:rsidP="00F6484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46BA4566" w14:textId="19697947" w:rsidR="00530823" w:rsidRDefault="00530823" w:rsidP="004007A6">
      <w:pPr>
        <w:pStyle w:val="NoSpacing"/>
      </w:pPr>
    </w:p>
    <w:p w14:paraId="7E5E6B23" w14:textId="07410F76" w:rsidR="00625CE5" w:rsidRDefault="00625CE5" w:rsidP="004007A6">
      <w:pPr>
        <w:pStyle w:val="NoSpacing"/>
      </w:pPr>
    </w:p>
    <w:p w14:paraId="65FACB27" w14:textId="6150743A" w:rsidR="00625CE5" w:rsidRDefault="00625CE5" w:rsidP="004007A6">
      <w:pPr>
        <w:pStyle w:val="NoSpacing"/>
      </w:pPr>
    </w:p>
    <w:p w14:paraId="6687C5D6" w14:textId="77777777" w:rsidR="00625CE5" w:rsidRDefault="00625CE5" w:rsidP="004007A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07A6" w14:paraId="0E84D2E1" w14:textId="77777777" w:rsidTr="004007A6">
        <w:tc>
          <w:tcPr>
            <w:tcW w:w="9736" w:type="dxa"/>
          </w:tcPr>
          <w:p w14:paraId="140F6362" w14:textId="3D6E63C0" w:rsidR="004007A6" w:rsidRDefault="004007A6" w:rsidP="004007A6">
            <w:pPr>
              <w:pStyle w:val="NoSpacing"/>
              <w:rPr>
                <w:rFonts w:ascii="Century Gothic" w:eastAsia="Times New Roman" w:hAnsi="Century Gothic" w:cs="Arial"/>
                <w:b/>
                <w:bCs/>
                <w:color w:val="7030A0"/>
                <w:sz w:val="24"/>
                <w:szCs w:val="24"/>
                <w:shd w:val="clear" w:color="auto" w:fill="FFFFFF"/>
                <w:lang w:val="en-US"/>
              </w:rPr>
            </w:pPr>
            <w:r w:rsidRPr="00530823">
              <w:rPr>
                <w:rFonts w:ascii="Century Gothic" w:eastAsia="Times New Roman" w:hAnsi="Century Gothic" w:cs="Arial"/>
                <w:b/>
                <w:bCs/>
                <w:color w:val="7030A0"/>
                <w:sz w:val="24"/>
                <w:szCs w:val="24"/>
                <w:shd w:val="clear" w:color="auto" w:fill="FFFFFF"/>
                <w:lang w:val="en-US"/>
              </w:rPr>
              <w:lastRenderedPageBreak/>
              <w:t>The Jewish Museum in London</w:t>
            </w:r>
            <w:r w:rsidR="00530823" w:rsidRPr="00530823">
              <w:rPr>
                <w:rFonts w:ascii="Century Gothic" w:eastAsia="Times New Roman" w:hAnsi="Century Gothic" w:cs="Arial"/>
                <w:b/>
                <w:bCs/>
                <w:color w:val="7030A0"/>
                <w:sz w:val="24"/>
                <w:szCs w:val="24"/>
                <w:shd w:val="clear" w:color="auto" w:fill="FFFFFF"/>
                <w:lang w:val="en-US"/>
              </w:rPr>
              <w:t xml:space="preserve"> – Online</w:t>
            </w:r>
          </w:p>
          <w:p w14:paraId="4EF59E3B" w14:textId="77777777" w:rsidR="00530823" w:rsidRDefault="00530823" w:rsidP="004007A6">
            <w:pPr>
              <w:pStyle w:val="NoSpacing"/>
              <w:rPr>
                <w:rFonts w:ascii="Century Gothic" w:eastAsia="Times New Roman" w:hAnsi="Century Gothic" w:cs="Arial"/>
                <w:b/>
                <w:bCs/>
                <w:color w:val="7030A0"/>
                <w:sz w:val="24"/>
                <w:szCs w:val="24"/>
                <w:shd w:val="clear" w:color="auto" w:fill="FFFFFF"/>
                <w:lang w:val="en-US"/>
              </w:rPr>
            </w:pPr>
          </w:p>
          <w:p w14:paraId="60F60E54" w14:textId="684B43FB" w:rsidR="00530823" w:rsidRDefault="00530823" w:rsidP="004007A6">
            <w:pPr>
              <w:pStyle w:val="NoSpacing"/>
              <w:rPr>
                <w:rFonts w:ascii="Century Gothic" w:eastAsia="Times New Roman" w:hAnsi="Century Gothic" w:cs="Arial"/>
                <w:b/>
                <w:bCs/>
                <w:color w:val="7030A0"/>
                <w:sz w:val="24"/>
                <w:szCs w:val="24"/>
                <w:shd w:val="clear" w:color="auto" w:fill="FFFFFF"/>
                <w:lang w:val="en-US"/>
              </w:rPr>
            </w:pPr>
            <w:r w:rsidRPr="00530823">
              <w:rPr>
                <w:rFonts w:ascii="Cambria" w:eastAsia="Times New Roman" w:hAnsi="Cambria" w:cs="Arial"/>
                <w:noProof/>
                <w:color w:val="37424A"/>
                <w:sz w:val="21"/>
                <w:szCs w:val="21"/>
                <w:lang w:val="en-US"/>
              </w:rPr>
              <w:drawing>
                <wp:inline distT="0" distB="0" distL="0" distR="0" wp14:anchorId="2A7BF30A" wp14:editId="70278DF6">
                  <wp:extent cx="944880" cy="794385"/>
                  <wp:effectExtent l="0" t="0" r="762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umb_Screenshot-2020-03-18-at-12.52.44-650x400_1024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115" cy="802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721F20" w14:textId="69B43F2F" w:rsidR="00530823" w:rsidRDefault="00530823" w:rsidP="004007A6">
            <w:pPr>
              <w:pStyle w:val="NoSpacing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  <w:p w14:paraId="54204C07" w14:textId="284900D9" w:rsidR="00530823" w:rsidRPr="00B17340" w:rsidRDefault="00530823" w:rsidP="004007A6">
            <w:pPr>
              <w:pStyle w:val="NoSpacing"/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</w:pPr>
            <w:r w:rsidRPr="00B17340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The building may be closed by the museum is still open online!</w:t>
            </w:r>
          </w:p>
          <w:p w14:paraId="13B251B6" w14:textId="77777777" w:rsidR="00530823" w:rsidRPr="00B17340" w:rsidRDefault="00530823" w:rsidP="004007A6">
            <w:pPr>
              <w:pStyle w:val="NoSpacing"/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</w:pPr>
          </w:p>
          <w:p w14:paraId="1BC6189E" w14:textId="2A7BD490" w:rsidR="00530823" w:rsidRPr="00B17340" w:rsidRDefault="005C597F" w:rsidP="004007A6">
            <w:pPr>
              <w:pStyle w:val="NoSpacing"/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</w:pPr>
            <w:hyperlink r:id="rId25" w:history="1">
              <w:r w:rsidR="00530823" w:rsidRPr="00B17340">
                <w:rPr>
                  <w:rStyle w:val="Hyperlink"/>
                  <w:rFonts w:ascii="Century Gothic" w:eastAsia="Times New Roman" w:hAnsi="Century Gothic" w:cs="Arial"/>
                  <w:sz w:val="16"/>
                  <w:szCs w:val="16"/>
                  <w:shd w:val="clear" w:color="auto" w:fill="FFFFFF"/>
                  <w:lang w:val="en-US"/>
                </w:rPr>
                <w:t>https://jewishmuseum.org.uk/</w:t>
              </w:r>
            </w:hyperlink>
          </w:p>
          <w:p w14:paraId="009263E7" w14:textId="5BC963EA" w:rsidR="004007A6" w:rsidRPr="00B17340" w:rsidRDefault="004007A6" w:rsidP="004007A6">
            <w:pPr>
              <w:pStyle w:val="NoSpacing"/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</w:pPr>
          </w:p>
          <w:p w14:paraId="168ECAAB" w14:textId="3787B8BB" w:rsidR="00530823" w:rsidRDefault="004007A6" w:rsidP="004007A6">
            <w:pPr>
              <w:pStyle w:val="NoSpacing"/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</w:pPr>
            <w:r w:rsidRPr="004007A6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Bringing the collection to you, the </w:t>
            </w:r>
            <w:r w:rsidRPr="004007A6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bdr w:val="none" w:sz="0" w:space="0" w:color="auto" w:frame="1"/>
                <w:lang w:val="en-US"/>
              </w:rPr>
              <w:t>Jewish Museum</w:t>
            </w:r>
            <w:r w:rsidRPr="004007A6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 London Live enables you to experience the museum straight from the comfort of your own home or your classroom in school via the big screen! </w:t>
            </w:r>
            <w:r w:rsidRPr="004007A6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val="en-US"/>
              </w:rPr>
              <w:br/>
            </w:r>
            <w:r w:rsidRPr="004007A6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val="en-US"/>
              </w:rPr>
              <w:br/>
            </w:r>
            <w:r w:rsidRPr="004007A6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Participate in live streams, including talks on significant objects from the collection, a weekly quiz on a Friday and </w:t>
            </w:r>
            <w:r w:rsidRPr="004007A6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bdr w:val="none" w:sz="0" w:space="0" w:color="auto" w:frame="1"/>
                <w:lang w:val="en-US"/>
              </w:rPr>
              <w:t>museum</w:t>
            </w:r>
            <w:r w:rsidRPr="004007A6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 family mornings on a Sunday.</w:t>
            </w:r>
            <w:r w:rsidR="00625CE5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 </w:t>
            </w:r>
            <w:r w:rsidRPr="004007A6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There are also </w:t>
            </w:r>
            <w:hyperlink r:id="rId26" w:tgtFrame="_blank" w:history="1">
              <w:r w:rsidR="00625CE5" w:rsidRPr="00625CE5">
                <w:rPr>
                  <w:rFonts w:ascii="Century Gothic" w:eastAsia="Times New Roman" w:hAnsi="Century Gothic" w:cs="Times New Roman"/>
                  <w:b/>
                  <w:bCs/>
                  <w:sz w:val="16"/>
                  <w:szCs w:val="16"/>
                  <w:lang w:val="en-US"/>
                </w:rPr>
                <w:t>v</w:t>
              </w:r>
              <w:r w:rsidRPr="004007A6">
                <w:rPr>
                  <w:rFonts w:ascii="Century Gothic" w:eastAsia="Times New Roman" w:hAnsi="Century Gothic" w:cs="Arial"/>
                  <w:b/>
                  <w:bCs/>
                  <w:sz w:val="16"/>
                  <w:szCs w:val="16"/>
                  <w:bdr w:val="none" w:sz="0" w:space="0" w:color="auto" w:frame="1"/>
                  <w:lang w:val="en-US"/>
                </w:rPr>
                <w:t xml:space="preserve">irtual </w:t>
              </w:r>
              <w:r w:rsidR="00625CE5" w:rsidRPr="00625CE5">
                <w:rPr>
                  <w:rFonts w:ascii="Century Gothic" w:eastAsia="Times New Roman" w:hAnsi="Century Gothic" w:cs="Arial"/>
                  <w:b/>
                  <w:bCs/>
                  <w:sz w:val="16"/>
                  <w:szCs w:val="16"/>
                  <w:bdr w:val="none" w:sz="0" w:space="0" w:color="auto" w:frame="1"/>
                  <w:lang w:val="en-US"/>
                </w:rPr>
                <w:t>t</w:t>
              </w:r>
              <w:r w:rsidRPr="004007A6">
                <w:rPr>
                  <w:rFonts w:ascii="Century Gothic" w:eastAsia="Times New Roman" w:hAnsi="Century Gothic" w:cs="Arial"/>
                  <w:b/>
                  <w:bCs/>
                  <w:sz w:val="16"/>
                  <w:szCs w:val="16"/>
                  <w:bdr w:val="none" w:sz="0" w:space="0" w:color="auto" w:frame="1"/>
                  <w:lang w:val="en-US"/>
                </w:rPr>
                <w:t>ours</w:t>
              </w:r>
            </w:hyperlink>
            <w:r w:rsidRPr="004007A6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 of</w:t>
            </w:r>
            <w:r w:rsidRPr="00B17340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="00530823" w:rsidRPr="00B17340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the museum </w:t>
            </w:r>
            <w:r w:rsidRPr="004007A6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val="en-US"/>
              </w:rPr>
              <w:br/>
            </w:r>
            <w:r w:rsidR="00530823" w:rsidRPr="004007A6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every other Monday! </w:t>
            </w:r>
          </w:p>
          <w:p w14:paraId="6CC6BA18" w14:textId="77777777" w:rsidR="00625CE5" w:rsidRPr="00B17340" w:rsidRDefault="00625CE5" w:rsidP="004007A6">
            <w:pPr>
              <w:pStyle w:val="NoSpacing"/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</w:pPr>
          </w:p>
          <w:p w14:paraId="14E469AB" w14:textId="77777777" w:rsidR="004007A6" w:rsidRDefault="004007A6" w:rsidP="004007A6">
            <w:pPr>
              <w:pStyle w:val="NoSpacing"/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</w:pPr>
            <w:r w:rsidRPr="004007A6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There are thousands of objects in the</w:t>
            </w:r>
            <w:r w:rsidRPr="004007A6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bdr w:val="none" w:sz="0" w:space="0" w:color="auto" w:frame="1"/>
                <w:lang w:val="en-US"/>
              </w:rPr>
              <w:t> </w:t>
            </w:r>
            <w:hyperlink r:id="rId27" w:tgtFrame="_blank" w:history="1">
              <w:r w:rsidRPr="004007A6">
                <w:rPr>
                  <w:rFonts w:ascii="Century Gothic" w:eastAsia="Times New Roman" w:hAnsi="Century Gothic" w:cs="Arial"/>
                  <w:sz w:val="16"/>
                  <w:szCs w:val="16"/>
                  <w:bdr w:val="none" w:sz="0" w:space="0" w:color="auto" w:frame="1"/>
                  <w:lang w:val="en-US"/>
                </w:rPr>
                <w:t>online collection</w:t>
              </w:r>
            </w:hyperlink>
            <w:r w:rsidRPr="004007A6">
              <w:rPr>
                <w:rFonts w:ascii="Century Gothic" w:eastAsia="Times New Roman" w:hAnsi="Century Gothic" w:cs="Arial"/>
                <w:sz w:val="16"/>
                <w:szCs w:val="16"/>
                <w:bdr w:val="none" w:sz="0" w:space="0" w:color="auto" w:frame="1"/>
                <w:lang w:val="en-US"/>
              </w:rPr>
              <w:t> </w:t>
            </w:r>
            <w:r w:rsidRPr="004007A6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for you to explore from home and hundreds of</w:t>
            </w:r>
            <w:r w:rsidRPr="004007A6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bdr w:val="none" w:sz="0" w:space="0" w:color="auto" w:frame="1"/>
                <w:lang w:val="en-US"/>
              </w:rPr>
              <w:t> </w:t>
            </w:r>
            <w:hyperlink r:id="rId28" w:tgtFrame="_blank" w:history="1">
              <w:r w:rsidRPr="004007A6">
                <w:rPr>
                  <w:rFonts w:ascii="Century Gothic" w:eastAsia="Times New Roman" w:hAnsi="Century Gothic" w:cs="Arial"/>
                  <w:b/>
                  <w:bCs/>
                  <w:sz w:val="16"/>
                  <w:szCs w:val="16"/>
                  <w:bdr w:val="none" w:sz="0" w:space="0" w:color="auto" w:frame="1"/>
                  <w:lang w:val="en-US"/>
                </w:rPr>
                <w:t>educational resources</w:t>
              </w:r>
            </w:hyperlink>
            <w:r w:rsidRPr="004007A6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 to enable remote learning.</w:t>
            </w:r>
          </w:p>
          <w:p w14:paraId="230EEC1D" w14:textId="4C9540D1" w:rsidR="00B17340" w:rsidRPr="00530823" w:rsidRDefault="00B17340" w:rsidP="004007A6">
            <w:pPr>
              <w:pStyle w:val="NoSpacing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14:paraId="735B2A7D" w14:textId="77777777" w:rsidR="004007A6" w:rsidRDefault="004007A6" w:rsidP="004007A6">
      <w:pPr>
        <w:pStyle w:val="NoSpacing"/>
      </w:pPr>
    </w:p>
    <w:p w14:paraId="0BED6AFB" w14:textId="77777777" w:rsidR="004007A6" w:rsidRPr="00341087" w:rsidRDefault="004007A6" w:rsidP="004007A6">
      <w:pPr>
        <w:pStyle w:val="NoSpacing"/>
      </w:pPr>
    </w:p>
    <w:sectPr w:rsidR="004007A6" w:rsidRPr="00341087" w:rsidSect="00B17340">
      <w:footerReference w:type="default" r:id="rId29"/>
      <w:pgSz w:w="11906" w:h="16838"/>
      <w:pgMar w:top="964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B02F5" w14:textId="77777777" w:rsidR="00461387" w:rsidRDefault="00461387" w:rsidP="00AA7CE2">
      <w:pPr>
        <w:spacing w:after="0" w:line="240" w:lineRule="auto"/>
      </w:pPr>
      <w:r>
        <w:separator/>
      </w:r>
    </w:p>
  </w:endnote>
  <w:endnote w:type="continuationSeparator" w:id="0">
    <w:p w14:paraId="721162E5" w14:textId="77777777" w:rsidR="00461387" w:rsidRDefault="00461387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6242F" w14:textId="77777777" w:rsidR="00461387" w:rsidRDefault="00461387" w:rsidP="00AA7CE2">
      <w:pPr>
        <w:spacing w:after="0" w:line="240" w:lineRule="auto"/>
      </w:pPr>
      <w:r>
        <w:separator/>
      </w:r>
    </w:p>
  </w:footnote>
  <w:footnote w:type="continuationSeparator" w:id="0">
    <w:p w14:paraId="59067F64" w14:textId="77777777" w:rsidR="00461387" w:rsidRDefault="00461387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42A8"/>
    <w:multiLevelType w:val="hybridMultilevel"/>
    <w:tmpl w:val="C5060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261CA"/>
    <w:multiLevelType w:val="hybridMultilevel"/>
    <w:tmpl w:val="95487C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21148"/>
    <w:multiLevelType w:val="hybridMultilevel"/>
    <w:tmpl w:val="5194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D77AC7"/>
    <w:multiLevelType w:val="hybridMultilevel"/>
    <w:tmpl w:val="0A281C1E"/>
    <w:lvl w:ilvl="0" w:tplc="04023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FEA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AF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AC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E2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4B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C60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A5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D6E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981BE7"/>
    <w:multiLevelType w:val="hybridMultilevel"/>
    <w:tmpl w:val="C630A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DF4360"/>
    <w:multiLevelType w:val="hybridMultilevel"/>
    <w:tmpl w:val="ECF61E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1D752A"/>
    <w:multiLevelType w:val="hybridMultilevel"/>
    <w:tmpl w:val="2DEAEA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991C66"/>
    <w:multiLevelType w:val="hybridMultilevel"/>
    <w:tmpl w:val="33DAC1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892CB9"/>
    <w:multiLevelType w:val="hybridMultilevel"/>
    <w:tmpl w:val="01489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FD7F9A"/>
    <w:multiLevelType w:val="hybridMultilevel"/>
    <w:tmpl w:val="FE968816"/>
    <w:lvl w:ilvl="0" w:tplc="32DC7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325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426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E4D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7AB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D28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D46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1ED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9A2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16"/>
  </w:num>
  <w:num w:numId="5">
    <w:abstractNumId w:val="12"/>
  </w:num>
  <w:num w:numId="6">
    <w:abstractNumId w:val="3"/>
  </w:num>
  <w:num w:numId="7">
    <w:abstractNumId w:val="13"/>
  </w:num>
  <w:num w:numId="8">
    <w:abstractNumId w:val="8"/>
  </w:num>
  <w:num w:numId="9">
    <w:abstractNumId w:val="11"/>
  </w:num>
  <w:num w:numId="10">
    <w:abstractNumId w:val="2"/>
  </w:num>
  <w:num w:numId="11">
    <w:abstractNumId w:val="7"/>
  </w:num>
  <w:num w:numId="12">
    <w:abstractNumId w:val="0"/>
  </w:num>
  <w:num w:numId="13">
    <w:abstractNumId w:val="10"/>
  </w:num>
  <w:num w:numId="14">
    <w:abstractNumId w:val="14"/>
  </w:num>
  <w:num w:numId="15">
    <w:abstractNumId w:val="1"/>
  </w:num>
  <w:num w:numId="16">
    <w:abstractNumId w:val="15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81791"/>
    <w:rsid w:val="00095068"/>
    <w:rsid w:val="000B4CC3"/>
    <w:rsid w:val="000C5836"/>
    <w:rsid w:val="000D3B69"/>
    <w:rsid w:val="000E3DC5"/>
    <w:rsid w:val="001D46FF"/>
    <w:rsid w:val="00216194"/>
    <w:rsid w:val="002236D6"/>
    <w:rsid w:val="00236621"/>
    <w:rsid w:val="0027078B"/>
    <w:rsid w:val="002776DA"/>
    <w:rsid w:val="00291AC3"/>
    <w:rsid w:val="002D60F3"/>
    <w:rsid w:val="00322377"/>
    <w:rsid w:val="00340789"/>
    <w:rsid w:val="00341087"/>
    <w:rsid w:val="003959C8"/>
    <w:rsid w:val="003D02B6"/>
    <w:rsid w:val="004007A6"/>
    <w:rsid w:val="00443FAF"/>
    <w:rsid w:val="00445CC4"/>
    <w:rsid w:val="00461387"/>
    <w:rsid w:val="00466BDD"/>
    <w:rsid w:val="005166E5"/>
    <w:rsid w:val="005270F9"/>
    <w:rsid w:val="00530823"/>
    <w:rsid w:val="00555D91"/>
    <w:rsid w:val="0058078F"/>
    <w:rsid w:val="005A0214"/>
    <w:rsid w:val="005A68A5"/>
    <w:rsid w:val="005B11DC"/>
    <w:rsid w:val="005C597F"/>
    <w:rsid w:val="00621AD5"/>
    <w:rsid w:val="00625CE5"/>
    <w:rsid w:val="00677950"/>
    <w:rsid w:val="0068073E"/>
    <w:rsid w:val="006A6074"/>
    <w:rsid w:val="006C498E"/>
    <w:rsid w:val="006E6A5B"/>
    <w:rsid w:val="00717B14"/>
    <w:rsid w:val="00724C18"/>
    <w:rsid w:val="00781843"/>
    <w:rsid w:val="007C344F"/>
    <w:rsid w:val="007C6FB4"/>
    <w:rsid w:val="008160E1"/>
    <w:rsid w:val="008A07E0"/>
    <w:rsid w:val="00977D56"/>
    <w:rsid w:val="009F6CA5"/>
    <w:rsid w:val="00A37960"/>
    <w:rsid w:val="00A55D64"/>
    <w:rsid w:val="00A84E4C"/>
    <w:rsid w:val="00AA7CE2"/>
    <w:rsid w:val="00AE2A5D"/>
    <w:rsid w:val="00AE6909"/>
    <w:rsid w:val="00B02A8F"/>
    <w:rsid w:val="00B170B0"/>
    <w:rsid w:val="00B17340"/>
    <w:rsid w:val="00B41B25"/>
    <w:rsid w:val="00B43750"/>
    <w:rsid w:val="00C106BE"/>
    <w:rsid w:val="00C36C30"/>
    <w:rsid w:val="00C56337"/>
    <w:rsid w:val="00C57EF1"/>
    <w:rsid w:val="00C60E02"/>
    <w:rsid w:val="00C9085A"/>
    <w:rsid w:val="00CD47E0"/>
    <w:rsid w:val="00D03868"/>
    <w:rsid w:val="00DD7916"/>
    <w:rsid w:val="00DF2065"/>
    <w:rsid w:val="00E3167F"/>
    <w:rsid w:val="00E45306"/>
    <w:rsid w:val="00E6796C"/>
    <w:rsid w:val="00EA0AD7"/>
    <w:rsid w:val="00EC5054"/>
    <w:rsid w:val="00ED0F2E"/>
    <w:rsid w:val="00EE07FE"/>
    <w:rsid w:val="00F37C8F"/>
    <w:rsid w:val="00F42789"/>
    <w:rsid w:val="00F50437"/>
    <w:rsid w:val="00F51B19"/>
    <w:rsid w:val="00F73D08"/>
    <w:rsid w:val="00F7776E"/>
    <w:rsid w:val="00F8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0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8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02B6"/>
    <w:rPr>
      <w:color w:val="954F72" w:themeColor="followedHyperlink"/>
      <w:u w:val="single"/>
    </w:rPr>
  </w:style>
  <w:style w:type="paragraph" w:customStyle="1" w:styleId="desctrigoutter">
    <w:name w:val="desc_trig_outter"/>
    <w:basedOn w:val="Normal"/>
    <w:rsid w:val="003D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D02B6"/>
    <w:rPr>
      <w:i/>
      <w:iCs/>
    </w:rPr>
  </w:style>
  <w:style w:type="character" w:customStyle="1" w:styleId="evoeventheaders">
    <w:name w:val="evo_event_headers"/>
    <w:basedOn w:val="DefaultParagraphFont"/>
    <w:rsid w:val="003D02B6"/>
  </w:style>
  <w:style w:type="character" w:customStyle="1" w:styleId="evcaldesc2">
    <w:name w:val="evcal_desc2"/>
    <w:basedOn w:val="DefaultParagraphFont"/>
    <w:rsid w:val="003D02B6"/>
  </w:style>
  <w:style w:type="character" w:styleId="CommentReference">
    <w:name w:val="annotation reference"/>
    <w:basedOn w:val="DefaultParagraphFont"/>
    <w:uiPriority w:val="99"/>
    <w:semiHidden/>
    <w:unhideWhenUsed/>
    <w:rsid w:val="007C3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4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4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4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3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0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1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49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DCDCD"/>
          </w:divBdr>
        </w:div>
        <w:div w:id="12108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DCDCD"/>
          </w:divBdr>
        </w:div>
        <w:div w:id="14550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DCDCD"/>
          </w:divBdr>
        </w:div>
      </w:divsChild>
    </w:div>
    <w:div w:id="183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about:blank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10" Type="http://schemas.openxmlformats.org/officeDocument/2006/relationships/image" Target="media/image2.png"/><Relationship Id="rId19" Type="http://schemas.openxmlformats.org/officeDocument/2006/relationships/hyperlink" Target="about:blan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7.jpeg"/><Relationship Id="rId27" Type="http://schemas.openxmlformats.org/officeDocument/2006/relationships/hyperlink" Target="about:blan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6031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Yee Thinn  @ GROW Education / LDBS</cp:lastModifiedBy>
  <cp:revision>2</cp:revision>
  <cp:lastPrinted>2021-01-13T12:39:00Z</cp:lastPrinted>
  <dcterms:created xsi:type="dcterms:W3CDTF">2021-01-13T17:30:00Z</dcterms:created>
  <dcterms:modified xsi:type="dcterms:W3CDTF">2021-01-13T17:30:00Z</dcterms:modified>
</cp:coreProperties>
</file>