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09639274" w:rsidR="00002218" w:rsidRPr="005106EC" w:rsidRDefault="0068442B" w:rsidP="00002218">
      <w:pPr>
        <w:pStyle w:val="TitlePage"/>
        <w:rPr>
          <w:rFonts w:ascii="Gill Sans MT" w:hAnsi="Gill Sans MT"/>
          <w:b/>
          <w:sz w:val="24"/>
          <w:szCs w:val="24"/>
        </w:rPr>
      </w:pPr>
      <w:r>
        <w:rPr>
          <w:rFonts w:ascii="Gill Sans MT" w:hAnsi="Gill Sans MT"/>
          <w:b/>
          <w:sz w:val="24"/>
          <w:szCs w:val="24"/>
          <w:lang w:val="en-GB"/>
        </w:rPr>
        <w:t xml:space="preserve">Lead Practioner </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667BFB34"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6560D5">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3B4A2578"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68442B">
        <w:rPr>
          <w:rFonts w:ascii="Gill Sans MT" w:hAnsi="Gill Sans MT"/>
          <w:caps w:val="0"/>
          <w:sz w:val="24"/>
          <w:szCs w:val="24"/>
          <w:lang w:val="en-GB"/>
        </w:rPr>
        <w:t xml:space="preserve">Lead Practitioner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3B9498A4"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68442B">
        <w:rPr>
          <w:rFonts w:ascii="Gill Sans MT" w:hAnsi="Gill Sans MT"/>
          <w:sz w:val="24"/>
          <w:szCs w:val="24"/>
        </w:rPr>
        <w:t>As a part time member of staff you will be working </w:t>
      </w:r>
      <w:proofErr w:type="gramStart"/>
      <w:r w:rsidR="0068442B">
        <w:rPr>
          <w:rFonts w:ascii="Gill Sans MT" w:hAnsi="Gill Sans MT"/>
          <w:sz w:val="24"/>
          <w:szCs w:val="24"/>
        </w:rPr>
        <w:t>  </w:t>
      </w:r>
      <w:r w:rsidR="0068442B">
        <w:rPr>
          <w:rFonts w:ascii="Gill Sans MT" w:hAnsi="Gill Sans MT"/>
          <w:sz w:val="24"/>
          <w:szCs w:val="24"/>
          <w:lang w:val="en-GB"/>
        </w:rPr>
        <w:t>]</w:t>
      </w:r>
      <w:proofErr w:type="gramEnd"/>
      <w:r w:rsidR="0068442B">
        <w:rPr>
          <w:rFonts w:ascii="Gill Sans MT" w:hAnsi="Gill Sans MT"/>
          <w:sz w:val="24"/>
          <w:szCs w:val="24"/>
        </w:rPr>
        <w:t xml:space="preserve"> </w:t>
      </w:r>
      <w:r w:rsidR="00C97E4C" w:rsidRPr="009420AF">
        <w:rPr>
          <w:rStyle w:val="FootnoteReference"/>
          <w:rFonts w:ascii="Gill Sans MT" w:hAnsi="Gill Sans MT"/>
          <w:sz w:val="24"/>
          <w:szCs w:val="24"/>
          <w:lang w:val="en-GB"/>
        </w:rPr>
        <w:footnoteReference w:id="21"/>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2"/>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2A3CC0A1" w:rsidR="001A0ED7" w:rsidRPr="009420AF" w:rsidRDefault="001A0ED7" w:rsidP="005E7B67">
      <w:pPr>
        <w:pStyle w:val="Clauses"/>
        <w:spacing w:line="240" w:lineRule="auto"/>
        <w:ind w:left="1440" w:hanging="720"/>
        <w:rPr>
          <w:rFonts w:ascii="Gill Sans MT" w:hAnsi="Gill Sans MT"/>
          <w:sz w:val="24"/>
          <w:szCs w:val="24"/>
          <w:lang w:val="en-GB"/>
        </w:rPr>
      </w:pPr>
      <w:bookmarkStart w:id="6" w:name="_Hlk43127535"/>
      <w:r w:rsidRPr="009420AF">
        <w:rPr>
          <w:rFonts w:ascii="Gill Sans MT" w:hAnsi="Gill Sans MT"/>
          <w:sz w:val="24"/>
          <w:szCs w:val="24"/>
          <w:lang w:val="en-GB"/>
        </w:rPr>
        <w:t>8.3</w:t>
      </w:r>
      <w:r w:rsidRPr="009420AF">
        <w:rPr>
          <w:rFonts w:ascii="Gill Sans MT" w:hAnsi="Gill Sans MT"/>
          <w:sz w:val="24"/>
          <w:szCs w:val="24"/>
          <w:lang w:val="en-GB"/>
        </w:rPr>
        <w:tab/>
      </w:r>
      <w:r w:rsidR="0068442B">
        <w:rPr>
          <w:lang w:eastAsia="en-GB"/>
        </w:rPr>
        <w:t>The Employee may not be required to undertake midday supervision and will be allowed a break of a reasonable length as near to the middle of each school day as is reasonably practicable.</w:t>
      </w:r>
    </w:p>
    <w:bookmarkEnd w:id="6"/>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lastRenderedPageBreak/>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C8E7F53"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 xml:space="preserve">maintain the professional standards of a </w:t>
      </w:r>
      <w:r w:rsidR="0068442B">
        <w:rPr>
          <w:rFonts w:ascii="Gill Sans MT" w:hAnsi="Gill Sans MT"/>
          <w:sz w:val="24"/>
          <w:szCs w:val="24"/>
        </w:rPr>
        <w:t>Lead Practitioner</w:t>
      </w:r>
      <w:r w:rsidR="0068442B">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7"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01B79D79" w:rsidR="00711D4A" w:rsidRPr="009420AF" w:rsidRDefault="00711D4A"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w:t>
      </w:r>
      <w:r w:rsidR="00EB5368" w:rsidRPr="009420AF">
        <w:rPr>
          <w:rFonts w:ascii="Gill Sans MT" w:hAnsi="Gill Sans MT"/>
          <w:sz w:val="24"/>
          <w:szCs w:val="24"/>
          <w:lang w:val="en-GB"/>
        </w:rPr>
        <w:t>5</w:t>
      </w:r>
      <w:r w:rsidRPr="009420AF">
        <w:rPr>
          <w:rFonts w:ascii="Gill Sans MT" w:hAnsi="Gill Sans MT"/>
          <w:sz w:val="24"/>
          <w:szCs w:val="24"/>
          <w:lang w:val="en-GB"/>
        </w:rPr>
        <w:tab/>
      </w:r>
      <w:r w:rsidR="00BB4C60" w:rsidRPr="009420AF">
        <w:rPr>
          <w:rFonts w:ascii="Gill Sans MT" w:hAnsi="Gill Sans MT"/>
          <w:sz w:val="24"/>
          <w:szCs w:val="24"/>
          <w:lang w:val="en-GB"/>
        </w:rPr>
        <w:t>In</w:t>
      </w:r>
      <w:r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Pr="009420AF">
        <w:rPr>
          <w:rFonts w:ascii="Gill Sans MT" w:hAnsi="Gill Sans MT"/>
          <w:sz w:val="24"/>
          <w:szCs w:val="24"/>
        </w:rPr>
        <w:t xml:space="preserve"> (including those duties particularly assigned to </w:t>
      </w:r>
      <w:r w:rsidRPr="009420AF">
        <w:rPr>
          <w:rFonts w:ascii="Gill Sans MT" w:hAnsi="Gill Sans MT"/>
          <w:sz w:val="24"/>
          <w:szCs w:val="24"/>
          <w:lang w:val="en-GB"/>
        </w:rPr>
        <w:t>the Employee</w:t>
      </w:r>
      <w:r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Pr="009420AF">
        <w:rPr>
          <w:rFonts w:ascii="Gill Sans MT" w:hAnsi="Gill Sans MT"/>
          <w:sz w:val="24"/>
          <w:szCs w:val="24"/>
        </w:rPr>
        <w:t xml:space="preserve">) </w:t>
      </w:r>
      <w:r w:rsidRPr="009420AF">
        <w:rPr>
          <w:rFonts w:ascii="Gill Sans MT" w:hAnsi="Gill Sans MT"/>
          <w:sz w:val="24"/>
          <w:szCs w:val="24"/>
          <w:lang w:val="en-GB"/>
        </w:rPr>
        <w:t xml:space="preserve">the Employee </w:t>
      </w:r>
      <w:proofErr w:type="gramStart"/>
      <w:r w:rsidRPr="009420AF">
        <w:rPr>
          <w:rFonts w:ascii="Gill Sans MT" w:hAnsi="Gill Sans MT"/>
          <w:sz w:val="24"/>
          <w:szCs w:val="24"/>
        </w:rPr>
        <w:t>shall:-</w:t>
      </w:r>
      <w:proofErr w:type="gramEnd"/>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lastRenderedPageBreak/>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1BAE6A9D"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7"/>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8"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8"/>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3"/>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5"/>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6"/>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lastRenderedPageBreak/>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9"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9"/>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8"/>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9"/>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0"/>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3">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4">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5">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6">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7">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8">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9">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0">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0D5"/>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2B"/>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2021-03-26T15:55:00Z</dcterms:created>
  <dcterms:modified xsi:type="dcterms:W3CDTF">2021-03-26T15:55:00Z</dcterms:modified>
</cp:coreProperties>
</file>